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B7" w:rsidRDefault="001D67D0">
      <w:pPr>
        <w:jc w:val="center"/>
        <w:rPr>
          <w:rFonts w:ascii="Times New Roman" w:hAnsi="Times New Roman"/>
          <w:b/>
          <w:sz w:val="26"/>
        </w:rPr>
      </w:pPr>
      <w:r>
        <w:rPr>
          <w:rFonts w:ascii="Times New Roman" w:hAnsi="Times New Roman"/>
          <w:b/>
          <w:sz w:val="26"/>
        </w:rPr>
        <w:t xml:space="preserve">Отдел </w:t>
      </w:r>
      <w:r w:rsidR="000E4C56">
        <w:rPr>
          <w:rFonts w:ascii="Times New Roman" w:hAnsi="Times New Roman"/>
          <w:b/>
          <w:sz w:val="26"/>
        </w:rPr>
        <w:t>государственной статистики в г. Кургане (экономическое направление)</w:t>
      </w:r>
    </w:p>
    <w:tbl>
      <w:tblPr>
        <w:tblStyle w:val="af2"/>
        <w:tblW w:w="0" w:type="auto"/>
        <w:tblLook w:val="04A0" w:firstRow="1" w:lastRow="0" w:firstColumn="1" w:lastColumn="0" w:noHBand="0" w:noVBand="1"/>
      </w:tblPr>
      <w:tblGrid>
        <w:gridCol w:w="2830"/>
        <w:gridCol w:w="12754"/>
      </w:tblGrid>
      <w:tr w:rsidR="001D67D0" w:rsidRPr="007423C6" w:rsidTr="004F64FE">
        <w:tc>
          <w:tcPr>
            <w:tcW w:w="15584" w:type="dxa"/>
            <w:gridSpan w:val="2"/>
          </w:tcPr>
          <w:p w:rsidR="001D67D0" w:rsidRPr="007423C6" w:rsidRDefault="001D67D0">
            <w:pPr>
              <w:jc w:val="center"/>
              <w:rPr>
                <w:rFonts w:ascii="Times New Roman" w:hAnsi="Times New Roman"/>
                <w:b/>
                <w:szCs w:val="22"/>
              </w:rPr>
            </w:pPr>
            <w:r w:rsidRPr="007423C6">
              <w:rPr>
                <w:rFonts w:ascii="Times New Roman" w:hAnsi="Times New Roman"/>
                <w:b/>
                <w:szCs w:val="22"/>
              </w:rPr>
              <w:t>СТАРШАЯ ГРУППА ДОЛЖНОСТЕЙ</w:t>
            </w:r>
          </w:p>
          <w:p w:rsidR="00236225" w:rsidRPr="007423C6" w:rsidRDefault="00236225" w:rsidP="009059E8">
            <w:pPr>
              <w:jc w:val="center"/>
              <w:rPr>
                <w:rFonts w:ascii="Times New Roman" w:hAnsi="Times New Roman"/>
                <w:b/>
                <w:szCs w:val="22"/>
              </w:rPr>
            </w:pPr>
          </w:p>
        </w:tc>
      </w:tr>
      <w:tr w:rsidR="001D67D0" w:rsidRPr="007423C6" w:rsidTr="007423C6">
        <w:tc>
          <w:tcPr>
            <w:tcW w:w="2830" w:type="dxa"/>
          </w:tcPr>
          <w:p w:rsidR="001D67D0" w:rsidRPr="006D1CDB" w:rsidRDefault="00F355D5" w:rsidP="001D7948">
            <w:pPr>
              <w:jc w:val="both"/>
              <w:rPr>
                <w:rFonts w:ascii="Times New Roman" w:hAnsi="Times New Roman"/>
                <w:b/>
                <w:szCs w:val="22"/>
                <w:u w:val="single"/>
              </w:rPr>
            </w:pPr>
            <w:r w:rsidRPr="006D1CDB">
              <w:rPr>
                <w:rFonts w:ascii="Times New Roman" w:hAnsi="Times New Roman"/>
                <w:b/>
                <w:szCs w:val="22"/>
                <w:u w:val="single"/>
              </w:rPr>
              <w:t>Н</w:t>
            </w:r>
            <w:r w:rsidR="007423C6" w:rsidRPr="006D1CDB">
              <w:rPr>
                <w:rFonts w:ascii="Times New Roman" w:hAnsi="Times New Roman"/>
                <w:b/>
                <w:szCs w:val="22"/>
                <w:u w:val="single"/>
              </w:rPr>
              <w:t>аправлени</w:t>
            </w:r>
            <w:r w:rsidRPr="006D1CDB">
              <w:rPr>
                <w:rFonts w:ascii="Times New Roman" w:hAnsi="Times New Roman"/>
                <w:b/>
                <w:szCs w:val="22"/>
                <w:u w:val="single"/>
              </w:rPr>
              <w:t>я</w:t>
            </w:r>
            <w:r w:rsidR="007423C6" w:rsidRPr="006D1CDB">
              <w:rPr>
                <w:rFonts w:ascii="Times New Roman" w:hAnsi="Times New Roman"/>
                <w:b/>
                <w:szCs w:val="22"/>
                <w:u w:val="single"/>
              </w:rPr>
              <w:t xml:space="preserve"> подготовки (специальности) профессионального образования:</w:t>
            </w:r>
          </w:p>
        </w:tc>
        <w:tc>
          <w:tcPr>
            <w:tcW w:w="12754" w:type="dxa"/>
          </w:tcPr>
          <w:p w:rsidR="00B94892" w:rsidRPr="003342E9" w:rsidRDefault="0062023D" w:rsidP="00E96A81">
            <w:pPr>
              <w:jc w:val="both"/>
              <w:rPr>
                <w:rFonts w:ascii="Times New Roman" w:hAnsi="Times New Roman"/>
                <w:b/>
                <w:sz w:val="24"/>
                <w:szCs w:val="24"/>
              </w:rPr>
            </w:pPr>
            <w:r w:rsidRPr="003342E9">
              <w:rPr>
                <w:rStyle w:val="TimesNewRoman105pt"/>
                <w:sz w:val="24"/>
                <w:szCs w:val="24"/>
              </w:rPr>
              <w:t>Среднее профессиональное</w:t>
            </w:r>
            <w:r w:rsidR="007D712E" w:rsidRPr="003342E9">
              <w:rPr>
                <w:rFonts w:ascii="Times New Roman" w:eastAsia="Calibri" w:hAnsi="Times New Roman"/>
                <w:sz w:val="24"/>
                <w:szCs w:val="24"/>
              </w:rPr>
              <w:t xml:space="preserve"> или высшее образование по одному из направлений подготовки (специальностям) профессионального образования «Статистика», «Государственное и муниципальное управление»,</w:t>
            </w:r>
            <w:r w:rsidR="002835C1" w:rsidRPr="003342E9">
              <w:rPr>
                <w:rFonts w:ascii="Times New Roman" w:eastAsia="Calibri" w:hAnsi="Times New Roman"/>
                <w:sz w:val="24"/>
                <w:szCs w:val="24"/>
              </w:rPr>
              <w:t xml:space="preserve"> </w:t>
            </w:r>
            <w:r w:rsidR="002835C1" w:rsidRPr="0002459F">
              <w:rPr>
                <w:rFonts w:ascii="Times New Roman" w:eastAsia="Calibri" w:hAnsi="Times New Roman"/>
                <w:color w:val="000000" w:themeColor="text1"/>
                <w:sz w:val="24"/>
                <w:szCs w:val="24"/>
              </w:rPr>
              <w:t>«Ф</w:t>
            </w:r>
            <w:r w:rsidR="002835C1" w:rsidRPr="003342E9">
              <w:rPr>
                <w:rFonts w:ascii="Times New Roman" w:eastAsia="Calibri" w:hAnsi="Times New Roman"/>
                <w:sz w:val="24"/>
                <w:szCs w:val="24"/>
              </w:rPr>
              <w:t>инансы и кредит»,</w:t>
            </w:r>
            <w:r w:rsidR="002835C1" w:rsidRPr="003342E9">
              <w:rPr>
                <w:rFonts w:ascii="Times New Roman" w:eastAsia="Calibri" w:hAnsi="Times New Roman"/>
                <w:color w:val="FF0000"/>
                <w:sz w:val="24"/>
                <w:szCs w:val="24"/>
              </w:rPr>
              <w:t xml:space="preserve"> </w:t>
            </w:r>
            <w:r w:rsidR="007D712E" w:rsidRPr="003342E9">
              <w:rPr>
                <w:rFonts w:ascii="Times New Roman" w:eastAsia="Calibri" w:hAnsi="Times New Roman"/>
                <w:sz w:val="24"/>
                <w:szCs w:val="24"/>
              </w:rPr>
              <w:t xml:space="preserve"> «Менеджмент», «Прикладная математика», «Экономика» или иные специальности и направления подготовки, содержащиеся в ранее применяемых перечнях специальностей и направлениях подготовки, для которого </w:t>
            </w:r>
            <w:r w:rsidR="007D712E" w:rsidRPr="003342E9">
              <w:rPr>
                <w:rFonts w:ascii="Times New Roman" w:eastAsia="Calibri" w:hAnsi="Times New Roman"/>
                <w:bCs/>
                <w:sz w:val="24"/>
                <w:szCs w:val="24"/>
              </w:rPr>
              <w:t>законодательством об образовании Российской Федерации установлено соответствие указанным специальностям</w:t>
            </w:r>
            <w:r w:rsidR="0002459F">
              <w:rPr>
                <w:rFonts w:ascii="Times New Roman" w:eastAsia="Calibri" w:hAnsi="Times New Roman"/>
                <w:bCs/>
                <w:sz w:val="24"/>
                <w:szCs w:val="24"/>
              </w:rPr>
              <w:br/>
            </w:r>
            <w:r w:rsidR="007D712E" w:rsidRPr="003342E9">
              <w:rPr>
                <w:rFonts w:ascii="Times New Roman" w:eastAsia="Calibri" w:hAnsi="Times New Roman"/>
                <w:bCs/>
                <w:sz w:val="24"/>
                <w:szCs w:val="24"/>
              </w:rPr>
              <w:t>и направлениям подготовки</w:t>
            </w:r>
            <w:r w:rsidR="007D712E" w:rsidRPr="003342E9">
              <w:rPr>
                <w:rFonts w:ascii="Times New Roman" w:eastAsia="Calibri" w:hAnsi="Times New Roman"/>
                <w:sz w:val="24"/>
                <w:szCs w:val="24"/>
              </w:rPr>
              <w:t>.</w:t>
            </w:r>
          </w:p>
        </w:tc>
      </w:tr>
      <w:tr w:rsidR="001D67D0" w:rsidRPr="007423C6" w:rsidTr="007423C6">
        <w:tc>
          <w:tcPr>
            <w:tcW w:w="2830" w:type="dxa"/>
          </w:tcPr>
          <w:p w:rsidR="001D67D0" w:rsidRPr="006D1CDB" w:rsidRDefault="00DB675F" w:rsidP="00DB675F">
            <w:pPr>
              <w:rPr>
                <w:rFonts w:ascii="Times New Roman" w:hAnsi="Times New Roman"/>
                <w:b/>
                <w:szCs w:val="22"/>
                <w:u w:val="single"/>
              </w:rPr>
            </w:pPr>
            <w:r w:rsidRPr="006D1CDB">
              <w:rPr>
                <w:rFonts w:ascii="Times New Roman" w:hAnsi="Times New Roman"/>
                <w:b/>
                <w:szCs w:val="22"/>
                <w:u w:val="single"/>
              </w:rPr>
              <w:t>Должностные обязанности:</w:t>
            </w:r>
          </w:p>
        </w:tc>
        <w:tc>
          <w:tcPr>
            <w:tcW w:w="12754" w:type="dxa"/>
          </w:tcPr>
          <w:p w:rsidR="007D712E" w:rsidRPr="003342E9" w:rsidRDefault="007D712E" w:rsidP="007D712E">
            <w:pPr>
              <w:widowControl w:val="0"/>
              <w:autoSpaceDE w:val="0"/>
              <w:autoSpaceDN w:val="0"/>
              <w:adjustRightInd w:val="0"/>
              <w:jc w:val="both"/>
              <w:rPr>
                <w:rFonts w:ascii="Times New Roman" w:hAnsi="Times New Roman"/>
                <w:sz w:val="24"/>
                <w:szCs w:val="24"/>
              </w:rPr>
            </w:pPr>
            <w:r w:rsidRPr="003342E9">
              <w:rPr>
                <w:rFonts w:ascii="Times New Roman" w:hAnsi="Times New Roman"/>
                <w:sz w:val="24"/>
                <w:szCs w:val="24"/>
              </w:rPr>
              <w:t>В соответствии с положением об Отделе, поручениями начальника Отдела, либо лица, исполняющего обязанности:</w:t>
            </w:r>
          </w:p>
          <w:p w:rsidR="007D712E" w:rsidRPr="003342E9" w:rsidRDefault="0002459F" w:rsidP="007D712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7D712E" w:rsidRPr="003342E9">
              <w:rPr>
                <w:rFonts w:ascii="Times New Roman" w:hAnsi="Times New Roman"/>
                <w:sz w:val="24"/>
                <w:szCs w:val="24"/>
              </w:rPr>
              <w:t>участвует в подготовке в установленном порядке проектов документов Свердловскстата, относящихся к сфере деятельности Отдела;</w:t>
            </w:r>
          </w:p>
          <w:p w:rsidR="007D712E" w:rsidRPr="003342E9" w:rsidRDefault="0002459F" w:rsidP="007D712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7D712E" w:rsidRPr="003342E9">
              <w:rPr>
                <w:rFonts w:ascii="Times New Roman" w:hAnsi="Times New Roman"/>
                <w:sz w:val="24"/>
                <w:szCs w:val="24"/>
              </w:rPr>
              <w:t>участвует в рассмотрении поступивших в Отдел обращений, проектов  документов, а также в подготовке заключений на них;</w:t>
            </w:r>
          </w:p>
          <w:p w:rsidR="007D712E" w:rsidRPr="003342E9" w:rsidRDefault="0002459F" w:rsidP="007D712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7D712E" w:rsidRPr="003342E9">
              <w:rPr>
                <w:rFonts w:ascii="Times New Roman" w:hAnsi="Times New Roman"/>
                <w:sz w:val="24"/>
                <w:szCs w:val="24"/>
              </w:rPr>
              <w:t>участвует в пределах своей компетенции в рассмотрении индивидуальных и</w:t>
            </w:r>
            <w:r>
              <w:rPr>
                <w:rFonts w:ascii="Times New Roman" w:hAnsi="Times New Roman"/>
                <w:sz w:val="24"/>
                <w:szCs w:val="24"/>
              </w:rPr>
              <w:t xml:space="preserve"> коллективных обращений граждан</w:t>
            </w:r>
            <w:r>
              <w:rPr>
                <w:rFonts w:ascii="Times New Roman" w:hAnsi="Times New Roman"/>
                <w:sz w:val="24"/>
                <w:szCs w:val="24"/>
              </w:rPr>
              <w:br/>
            </w:r>
            <w:r w:rsidR="007D712E" w:rsidRPr="003342E9">
              <w:rPr>
                <w:rFonts w:ascii="Times New Roman" w:hAnsi="Times New Roman"/>
                <w:sz w:val="24"/>
                <w:szCs w:val="24"/>
              </w:rPr>
              <w:t>и организаций и запросов информации о деятельности Свердловскстата и подготовке проектов ответов на них;</w:t>
            </w:r>
          </w:p>
          <w:p w:rsidR="007D712E" w:rsidRPr="003342E9" w:rsidRDefault="0002459F" w:rsidP="007D712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7D712E" w:rsidRPr="003342E9">
              <w:rPr>
                <w:rFonts w:ascii="Times New Roman" w:hAnsi="Times New Roman"/>
                <w:sz w:val="24"/>
                <w:szCs w:val="24"/>
              </w:rPr>
              <w:t>взаимодействует со специалистами подразделений министерств и ведомств, подведомственных организаций Росстата, территориальных органов Росстата структурных подразделений Свердло</w:t>
            </w:r>
            <w:r>
              <w:rPr>
                <w:rFonts w:ascii="Times New Roman" w:hAnsi="Times New Roman"/>
                <w:sz w:val="24"/>
                <w:szCs w:val="24"/>
              </w:rPr>
              <w:t>вскстата, по вопросам, входящим</w:t>
            </w:r>
            <w:r>
              <w:rPr>
                <w:rFonts w:ascii="Times New Roman" w:hAnsi="Times New Roman"/>
                <w:sz w:val="24"/>
                <w:szCs w:val="24"/>
              </w:rPr>
              <w:br/>
            </w:r>
            <w:r w:rsidR="007D712E" w:rsidRPr="003342E9">
              <w:rPr>
                <w:rFonts w:ascii="Times New Roman" w:hAnsi="Times New Roman"/>
                <w:sz w:val="24"/>
                <w:szCs w:val="24"/>
              </w:rPr>
              <w:t>в компетенцию Отдела;</w:t>
            </w:r>
          </w:p>
          <w:p w:rsidR="007D712E" w:rsidRPr="003342E9" w:rsidRDefault="0002459F" w:rsidP="007D712E">
            <w:pPr>
              <w:widowControl w:val="0"/>
              <w:autoSpaceDE w:val="0"/>
              <w:autoSpaceDN w:val="0"/>
              <w:adjustRightInd w:val="0"/>
              <w:jc w:val="both"/>
              <w:rPr>
                <w:rFonts w:ascii="Times New Roman" w:hAnsi="Times New Roman"/>
                <w:sz w:val="24"/>
                <w:szCs w:val="24"/>
              </w:rPr>
            </w:pPr>
            <w:r w:rsidRPr="0002459F">
              <w:rPr>
                <w:rFonts w:ascii="Times New Roman" w:hAnsi="Times New Roman"/>
                <w:sz w:val="24"/>
                <w:szCs w:val="24"/>
              </w:rPr>
              <w:t>–</w:t>
            </w:r>
            <w:r>
              <w:rPr>
                <w:rFonts w:ascii="Times New Roman" w:hAnsi="Times New Roman"/>
                <w:sz w:val="24"/>
                <w:szCs w:val="24"/>
              </w:rPr>
              <w:t xml:space="preserve"> </w:t>
            </w:r>
            <w:r w:rsidR="007D712E" w:rsidRPr="003342E9">
              <w:rPr>
                <w:rFonts w:ascii="Times New Roman" w:hAnsi="Times New Roman"/>
                <w:sz w:val="24"/>
                <w:szCs w:val="24"/>
              </w:rPr>
              <w:t>принимает участие в работе комиссий и рабочих групп в соответствии с приказами Свердловскстата.</w:t>
            </w:r>
          </w:p>
          <w:p w:rsidR="007D712E" w:rsidRPr="003342E9" w:rsidRDefault="007D712E" w:rsidP="007D712E">
            <w:pPr>
              <w:widowControl w:val="0"/>
              <w:autoSpaceDE w:val="0"/>
              <w:autoSpaceDN w:val="0"/>
              <w:adjustRightInd w:val="0"/>
              <w:jc w:val="both"/>
              <w:rPr>
                <w:rFonts w:ascii="Times New Roman" w:hAnsi="Times New Roman"/>
                <w:sz w:val="24"/>
                <w:szCs w:val="24"/>
              </w:rPr>
            </w:pPr>
            <w:r w:rsidRPr="003342E9">
              <w:rPr>
                <w:rFonts w:ascii="Times New Roman" w:hAnsi="Times New Roman"/>
                <w:sz w:val="24"/>
                <w:szCs w:val="24"/>
              </w:rPr>
              <w:t xml:space="preserve">Осуществляет следующие функции: </w:t>
            </w:r>
          </w:p>
          <w:p w:rsidR="007D712E" w:rsidRPr="003342E9" w:rsidRDefault="0002459F" w:rsidP="007D712E">
            <w:pPr>
              <w:widowControl w:val="0"/>
              <w:tabs>
                <w:tab w:val="left" w:pos="1134"/>
                <w:tab w:val="left" w:pos="1560"/>
              </w:tabs>
              <w:autoSpaceDE w:val="0"/>
              <w:autoSpaceDN w:val="0"/>
              <w:adjustRightInd w:val="0"/>
              <w:jc w:val="both"/>
              <w:rPr>
                <w:rFonts w:ascii="Times New Roman" w:hAnsi="Times New Roman"/>
                <w:sz w:val="24"/>
                <w:szCs w:val="24"/>
              </w:rPr>
            </w:pPr>
            <w:r w:rsidRPr="0002459F">
              <w:rPr>
                <w:rFonts w:ascii="Times New Roman" w:hAnsi="Times New Roman"/>
                <w:sz w:val="24"/>
                <w:szCs w:val="24"/>
              </w:rPr>
              <w:t>–</w:t>
            </w:r>
            <w:r>
              <w:rPr>
                <w:rFonts w:ascii="Times New Roman" w:hAnsi="Times New Roman"/>
                <w:sz w:val="24"/>
                <w:szCs w:val="24"/>
              </w:rPr>
              <w:t xml:space="preserve"> </w:t>
            </w:r>
            <w:r w:rsidR="007D712E" w:rsidRPr="003342E9">
              <w:rPr>
                <w:rFonts w:ascii="Times New Roman" w:hAnsi="Times New Roman"/>
                <w:sz w:val="24"/>
                <w:szCs w:val="24"/>
              </w:rPr>
              <w:t>проведение федеральных статистических наблюдений и выборочных обс</w:t>
            </w:r>
            <w:r>
              <w:rPr>
                <w:rFonts w:ascii="Times New Roman" w:hAnsi="Times New Roman"/>
                <w:sz w:val="24"/>
                <w:szCs w:val="24"/>
              </w:rPr>
              <w:t>ледований по программам, формам</w:t>
            </w:r>
            <w:r>
              <w:rPr>
                <w:rFonts w:ascii="Times New Roman" w:hAnsi="Times New Roman"/>
                <w:sz w:val="24"/>
                <w:szCs w:val="24"/>
              </w:rPr>
              <w:br/>
            </w:r>
            <w:r w:rsidR="007D712E" w:rsidRPr="003342E9">
              <w:rPr>
                <w:rFonts w:ascii="Times New Roman" w:hAnsi="Times New Roman"/>
                <w:sz w:val="24"/>
                <w:szCs w:val="24"/>
              </w:rPr>
              <w:t>и методологиям, разработанным и утвержденным Росстатом, формирование на их основе официальной статистической информации по направлениям в соответствии с Положением об отделе;</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sidRPr="0002459F">
              <w:rPr>
                <w:rFonts w:ascii="Times New Roman" w:hAnsi="Times New Roman"/>
                <w:sz w:val="24"/>
                <w:szCs w:val="24"/>
              </w:rPr>
              <w:t>–</w:t>
            </w:r>
            <w:r>
              <w:rPr>
                <w:rFonts w:ascii="Times New Roman" w:hAnsi="Times New Roman"/>
                <w:sz w:val="24"/>
                <w:szCs w:val="24"/>
              </w:rPr>
              <w:t xml:space="preserve"> </w:t>
            </w:r>
            <w:r w:rsidR="007D712E" w:rsidRPr="003342E9">
              <w:rPr>
                <w:rFonts w:ascii="Times New Roman" w:hAnsi="Times New Roman"/>
                <w:sz w:val="24"/>
                <w:szCs w:val="24"/>
              </w:rPr>
              <w:t>выполнение Производственного плана работ Росстата по направлениям в соответствии с ежегодным приказом Свердловскстата «Об организации выполнения Производственного плана работ Росстата»;</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sidRPr="0002459F">
              <w:rPr>
                <w:rFonts w:ascii="Times New Roman" w:hAnsi="Times New Roman"/>
                <w:sz w:val="24"/>
                <w:szCs w:val="24"/>
              </w:rPr>
              <w:t>–</w:t>
            </w:r>
            <w:r>
              <w:rPr>
                <w:rFonts w:ascii="Times New Roman" w:hAnsi="Times New Roman"/>
                <w:sz w:val="24"/>
                <w:szCs w:val="24"/>
              </w:rPr>
              <w:t xml:space="preserve"> </w:t>
            </w:r>
            <w:r w:rsidR="007D712E" w:rsidRPr="003342E9">
              <w:rPr>
                <w:rFonts w:ascii="Times New Roman" w:hAnsi="Times New Roman"/>
                <w:sz w:val="24"/>
                <w:szCs w:val="24"/>
              </w:rPr>
              <w:t>разработка и анализ экономико</w:t>
            </w:r>
            <w:r>
              <w:rPr>
                <w:rFonts w:ascii="Times New Roman" w:hAnsi="Times New Roman"/>
                <w:sz w:val="24"/>
                <w:szCs w:val="24"/>
              </w:rPr>
              <w:t>-</w:t>
            </w:r>
            <w:r w:rsidR="007D712E" w:rsidRPr="003342E9">
              <w:rPr>
                <w:rFonts w:ascii="Times New Roman" w:hAnsi="Times New Roman"/>
                <w:sz w:val="24"/>
                <w:szCs w:val="24"/>
              </w:rPr>
              <w:t xml:space="preserve">статистической информации для представления ее Росстату, территориальным органам федеральных органов исполнительной власти, органам государственной власти и органам местного самоуправления </w:t>
            </w:r>
            <w:r w:rsidR="0062023D" w:rsidRPr="003342E9">
              <w:rPr>
                <w:rFonts w:ascii="Times New Roman" w:hAnsi="Times New Roman"/>
                <w:sz w:val="24"/>
                <w:szCs w:val="24"/>
              </w:rPr>
              <w:t xml:space="preserve">Курганской </w:t>
            </w:r>
            <w:r w:rsidR="007D712E" w:rsidRPr="003342E9">
              <w:rPr>
                <w:rFonts w:ascii="Times New Roman" w:hAnsi="Times New Roman"/>
                <w:sz w:val="24"/>
                <w:szCs w:val="24"/>
              </w:rPr>
              <w:t>области, организациям и гражданам в установленном Росстатом порядке и на основе договоров об оказании информационных услуг сверх Федерального плана статистических работ;</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подготовка официальной статистической информации по результатам   проведения федеральных статистических наблюдений для размещения на официальном Интернет</w:t>
            </w:r>
            <w:r>
              <w:rPr>
                <w:rFonts w:ascii="Times New Roman" w:hAnsi="Times New Roman"/>
                <w:sz w:val="24"/>
                <w:szCs w:val="24"/>
              </w:rPr>
              <w:t>–</w:t>
            </w:r>
            <w:r w:rsidR="007D712E" w:rsidRPr="003342E9">
              <w:rPr>
                <w:rFonts w:ascii="Times New Roman" w:hAnsi="Times New Roman"/>
                <w:sz w:val="24"/>
                <w:szCs w:val="24"/>
              </w:rPr>
              <w:t>портале Свердловскстата;</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w:t>
            </w:r>
            <w:r w:rsidR="007D712E" w:rsidRPr="003342E9">
              <w:rPr>
                <w:rFonts w:ascii="Times New Roman" w:hAnsi="Times New Roman"/>
                <w:bCs/>
                <w:sz w:val="24"/>
                <w:szCs w:val="24"/>
              </w:rPr>
              <w:t>участие в подготовке, выпуске и предоставлении различным категориям п</w:t>
            </w:r>
            <w:r>
              <w:rPr>
                <w:rFonts w:ascii="Times New Roman" w:hAnsi="Times New Roman"/>
                <w:bCs/>
                <w:sz w:val="24"/>
                <w:szCs w:val="24"/>
              </w:rPr>
              <w:t>ользователей срочных информаций</w:t>
            </w:r>
            <w:r>
              <w:rPr>
                <w:rFonts w:ascii="Times New Roman" w:hAnsi="Times New Roman"/>
                <w:bCs/>
                <w:sz w:val="24"/>
                <w:szCs w:val="24"/>
              </w:rPr>
              <w:br/>
            </w:r>
            <w:r w:rsidR="007D712E" w:rsidRPr="003342E9">
              <w:rPr>
                <w:rFonts w:ascii="Times New Roman" w:hAnsi="Times New Roman"/>
                <w:bCs/>
                <w:sz w:val="24"/>
                <w:szCs w:val="24"/>
              </w:rPr>
              <w:t>и справок Свердловскстата, организация размещения публикаций на официальном Интернет</w:t>
            </w:r>
            <w:r>
              <w:rPr>
                <w:rFonts w:ascii="Times New Roman" w:hAnsi="Times New Roman"/>
                <w:bCs/>
                <w:sz w:val="24"/>
                <w:szCs w:val="24"/>
              </w:rPr>
              <w:t>–</w:t>
            </w:r>
            <w:r w:rsidR="007D712E" w:rsidRPr="003342E9">
              <w:rPr>
                <w:rFonts w:ascii="Times New Roman" w:hAnsi="Times New Roman"/>
                <w:bCs/>
                <w:sz w:val="24"/>
                <w:szCs w:val="24"/>
              </w:rPr>
              <w:t xml:space="preserve">портале Свердловскстата; </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участие в рассмотрении </w:t>
            </w:r>
            <w:proofErr w:type="spellStart"/>
            <w:r w:rsidR="007D712E" w:rsidRPr="003342E9">
              <w:rPr>
                <w:rFonts w:ascii="Times New Roman" w:hAnsi="Times New Roman"/>
                <w:sz w:val="24"/>
                <w:szCs w:val="24"/>
              </w:rPr>
              <w:t>Свердловскстатом</w:t>
            </w:r>
            <w:proofErr w:type="spellEnd"/>
            <w:r w:rsidR="007D712E" w:rsidRPr="003342E9">
              <w:rPr>
                <w:rFonts w:ascii="Times New Roman" w:hAnsi="Times New Roman"/>
                <w:sz w:val="24"/>
                <w:szCs w:val="24"/>
              </w:rPr>
              <w:t xml:space="preserve"> комплексных запросов о предоставлении официальной статистической информации и подготовка проектов ответов на запросы различных категорий пол</w:t>
            </w:r>
            <w:r>
              <w:rPr>
                <w:rFonts w:ascii="Times New Roman" w:hAnsi="Times New Roman"/>
                <w:sz w:val="24"/>
                <w:szCs w:val="24"/>
              </w:rPr>
              <w:t>ьзователей, в том числе граждан</w:t>
            </w:r>
            <w:r>
              <w:rPr>
                <w:rFonts w:ascii="Times New Roman" w:hAnsi="Times New Roman"/>
                <w:sz w:val="24"/>
                <w:szCs w:val="24"/>
              </w:rPr>
              <w:br/>
            </w:r>
            <w:r w:rsidR="007D712E" w:rsidRPr="003342E9">
              <w:rPr>
                <w:rFonts w:ascii="Times New Roman" w:hAnsi="Times New Roman"/>
                <w:sz w:val="24"/>
                <w:szCs w:val="24"/>
              </w:rPr>
              <w:t>и организаций;</w:t>
            </w:r>
          </w:p>
          <w:p w:rsidR="007D712E" w:rsidRPr="003342E9" w:rsidRDefault="0002459F" w:rsidP="007D712E">
            <w:pPr>
              <w:widowControl w:val="0"/>
              <w:tabs>
                <w:tab w:val="left" w:pos="993"/>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оказание структурным подразделениям Свердловскстата консультативной и организационной помощи при проведении федеральных статистических наблюдений и выборочных обследований по вопросам, входящим в компетенцию Отдела;</w:t>
            </w:r>
          </w:p>
          <w:p w:rsidR="007D712E" w:rsidRPr="003342E9" w:rsidRDefault="0002459F" w:rsidP="007D712E">
            <w:pPr>
              <w:widowControl w:val="0"/>
              <w:tabs>
                <w:tab w:val="left" w:pos="1134"/>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участие в подготовке предложений и замечаний, в пределах компетенции Отдела, по совершенствованию методологии </w:t>
            </w:r>
            <w:r w:rsidR="007D712E" w:rsidRPr="003342E9">
              <w:rPr>
                <w:rFonts w:ascii="Times New Roman" w:hAnsi="Times New Roman"/>
                <w:sz w:val="24"/>
                <w:szCs w:val="24"/>
              </w:rPr>
              <w:lastRenderedPageBreak/>
              <w:t xml:space="preserve">проведения федеральных статистических наблюдений и выборочных обследований; </w:t>
            </w:r>
          </w:p>
          <w:p w:rsidR="007D712E" w:rsidRPr="003342E9" w:rsidRDefault="0002459F" w:rsidP="007D712E">
            <w:pPr>
              <w:widowControl w:val="0"/>
              <w:tabs>
                <w:tab w:val="left" w:pos="1134"/>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участие в подготовке к выпуску статистических сборников, бюллетеней, информационных записок и других статистических материалов, отражающих социально</w:t>
            </w:r>
            <w:r>
              <w:rPr>
                <w:rFonts w:ascii="Times New Roman" w:hAnsi="Times New Roman"/>
                <w:sz w:val="24"/>
                <w:szCs w:val="24"/>
              </w:rPr>
              <w:t>–</w:t>
            </w:r>
            <w:r w:rsidR="007D712E" w:rsidRPr="003342E9">
              <w:rPr>
                <w:rFonts w:ascii="Times New Roman" w:hAnsi="Times New Roman"/>
                <w:sz w:val="24"/>
                <w:szCs w:val="24"/>
              </w:rPr>
              <w:t xml:space="preserve">экономическое положение </w:t>
            </w:r>
            <w:r w:rsidR="00D1027C" w:rsidRPr="003342E9">
              <w:rPr>
                <w:rFonts w:ascii="Times New Roman" w:hAnsi="Times New Roman"/>
                <w:sz w:val="24"/>
                <w:szCs w:val="24"/>
              </w:rPr>
              <w:t>Курганской</w:t>
            </w:r>
            <w:r w:rsidR="007D712E" w:rsidRPr="003342E9">
              <w:rPr>
                <w:rFonts w:ascii="Times New Roman" w:hAnsi="Times New Roman"/>
                <w:sz w:val="24"/>
                <w:szCs w:val="24"/>
              </w:rPr>
              <w:t xml:space="preserve"> области в целом и в разрезе муниципальных образований;</w:t>
            </w:r>
          </w:p>
          <w:p w:rsidR="007D712E" w:rsidRPr="003342E9" w:rsidRDefault="0002459F" w:rsidP="007D712E">
            <w:pPr>
              <w:widowControl w:val="0"/>
              <w:tabs>
                <w:tab w:val="left" w:pos="1134"/>
                <w:tab w:val="left" w:pos="1560"/>
              </w:tabs>
              <w:autoSpaceDE w:val="0"/>
              <w:autoSpaceDN w:val="0"/>
              <w:adjustRightInd w:val="0"/>
              <w:jc w:val="both"/>
              <w:rPr>
                <w:rFonts w:ascii="Times New Roman" w:hAnsi="Times New Roman"/>
                <w:sz w:val="24"/>
                <w:szCs w:val="24"/>
              </w:rPr>
            </w:pPr>
            <w:r>
              <w:rPr>
                <w:rFonts w:ascii="Times New Roman" w:hAnsi="Times New Roman"/>
                <w:sz w:val="24"/>
                <w:szCs w:val="24"/>
              </w:rPr>
              <w:t>–</w:t>
            </w:r>
            <w:r w:rsidR="007D712E" w:rsidRPr="003342E9">
              <w:rPr>
                <w:rFonts w:ascii="Times New Roman" w:hAnsi="Times New Roman"/>
                <w:sz w:val="24"/>
                <w:szCs w:val="24"/>
              </w:rPr>
              <w:t xml:space="preserve"> подготовка ответов на письма юридических и физических лиц, по вопросам, относящимся к компетенции Отдела;</w:t>
            </w:r>
          </w:p>
          <w:p w:rsidR="001D67D0" w:rsidRPr="003342E9" w:rsidRDefault="0002459F" w:rsidP="00E96A81">
            <w:pPr>
              <w:widowControl w:val="0"/>
              <w:tabs>
                <w:tab w:val="left" w:pos="1134"/>
                <w:tab w:val="left" w:pos="1560"/>
              </w:tabs>
              <w:autoSpaceDE w:val="0"/>
              <w:autoSpaceDN w:val="0"/>
              <w:adjustRightInd w:val="0"/>
              <w:jc w:val="both"/>
              <w:rPr>
                <w:rFonts w:ascii="Times New Roman" w:hAnsi="Times New Roman"/>
                <w:b/>
                <w:sz w:val="24"/>
                <w:szCs w:val="24"/>
              </w:rPr>
            </w:pPr>
            <w:r>
              <w:rPr>
                <w:rFonts w:ascii="Times New Roman" w:hAnsi="Times New Roman"/>
                <w:sz w:val="24"/>
                <w:szCs w:val="24"/>
              </w:rPr>
              <w:t>–</w:t>
            </w:r>
            <w:r w:rsidR="007D712E" w:rsidRPr="003342E9">
              <w:rPr>
                <w:rFonts w:ascii="Times New Roman" w:hAnsi="Times New Roman"/>
                <w:sz w:val="24"/>
                <w:szCs w:val="24"/>
              </w:rPr>
              <w:t xml:space="preserve"> участие в работе инструктивных семинаров и совещаний по вопросам, входящим в его компетенцию, с участием специалистов органов государственной власти субъектов Российской Федерации, органов местного самоуправления, организаций, специалистов структурных подразделений Свердловскстата.</w:t>
            </w:r>
          </w:p>
        </w:tc>
      </w:tr>
      <w:tr w:rsidR="001D67D0" w:rsidRPr="007423C6" w:rsidTr="007423C6">
        <w:tc>
          <w:tcPr>
            <w:tcW w:w="2830" w:type="dxa"/>
          </w:tcPr>
          <w:p w:rsidR="001D67D0" w:rsidRPr="006D1CDB" w:rsidRDefault="00DB675F" w:rsidP="00DB675F">
            <w:pPr>
              <w:rPr>
                <w:rFonts w:ascii="Times New Roman" w:hAnsi="Times New Roman"/>
                <w:b/>
                <w:szCs w:val="22"/>
                <w:u w:val="single"/>
              </w:rPr>
            </w:pPr>
            <w:r w:rsidRPr="006D1CDB">
              <w:rPr>
                <w:rFonts w:ascii="Times New Roman" w:hAnsi="Times New Roman"/>
                <w:b/>
                <w:szCs w:val="22"/>
                <w:u w:val="single"/>
              </w:rPr>
              <w:lastRenderedPageBreak/>
              <w:t>Знания:</w:t>
            </w:r>
          </w:p>
        </w:tc>
        <w:tc>
          <w:tcPr>
            <w:tcW w:w="12754" w:type="dxa"/>
          </w:tcPr>
          <w:p w:rsidR="001D67D0" w:rsidRPr="003342E9" w:rsidRDefault="001D67D0" w:rsidP="007423C6">
            <w:pPr>
              <w:jc w:val="both"/>
              <w:rPr>
                <w:rFonts w:ascii="Times New Roman" w:hAnsi="Times New Roman"/>
                <w:b/>
                <w:sz w:val="24"/>
                <w:szCs w:val="24"/>
              </w:rPr>
            </w:pPr>
          </w:p>
        </w:tc>
      </w:tr>
      <w:tr w:rsidR="001D67D0" w:rsidRPr="007423C6" w:rsidTr="007423C6">
        <w:tc>
          <w:tcPr>
            <w:tcW w:w="2830" w:type="dxa"/>
          </w:tcPr>
          <w:p w:rsidR="001D67D0" w:rsidRPr="007423C6" w:rsidRDefault="00DB675F" w:rsidP="00DB675F">
            <w:pPr>
              <w:rPr>
                <w:rFonts w:ascii="Times New Roman" w:hAnsi="Times New Roman"/>
                <w:b/>
                <w:szCs w:val="22"/>
              </w:rPr>
            </w:pPr>
            <w:r>
              <w:rPr>
                <w:rFonts w:ascii="Times New Roman" w:hAnsi="Times New Roman"/>
                <w:b/>
                <w:szCs w:val="22"/>
              </w:rPr>
              <w:t>базовые</w:t>
            </w:r>
          </w:p>
        </w:tc>
        <w:tc>
          <w:tcPr>
            <w:tcW w:w="12754" w:type="dxa"/>
          </w:tcPr>
          <w:p w:rsidR="00954F9D" w:rsidRPr="003342E9" w:rsidRDefault="00954F9D" w:rsidP="00954F9D">
            <w:pPr>
              <w:tabs>
                <w:tab w:val="left" w:pos="312"/>
              </w:tabs>
              <w:jc w:val="both"/>
              <w:rPr>
                <w:rFonts w:ascii="Times New Roman" w:hAnsi="Times New Roman"/>
                <w:sz w:val="24"/>
                <w:szCs w:val="24"/>
              </w:rPr>
            </w:pPr>
            <w:r w:rsidRPr="003342E9">
              <w:rPr>
                <w:rFonts w:ascii="Times New Roman" w:hAnsi="Times New Roman"/>
                <w:sz w:val="24"/>
                <w:szCs w:val="24"/>
              </w:rPr>
              <w:t>1) знание государственного языка Российской Федерации (русского языка)</w:t>
            </w:r>
          </w:p>
          <w:p w:rsidR="00954F9D" w:rsidRPr="003342E9" w:rsidRDefault="00954F9D" w:rsidP="00954F9D">
            <w:pPr>
              <w:tabs>
                <w:tab w:val="left" w:pos="312"/>
              </w:tabs>
              <w:jc w:val="both"/>
              <w:rPr>
                <w:rFonts w:ascii="Times New Roman" w:hAnsi="Times New Roman"/>
                <w:sz w:val="24"/>
                <w:szCs w:val="24"/>
              </w:rPr>
            </w:pPr>
            <w:r w:rsidRPr="003342E9">
              <w:rPr>
                <w:rFonts w:ascii="Times New Roman" w:hAnsi="Times New Roman"/>
                <w:sz w:val="24"/>
                <w:szCs w:val="24"/>
              </w:rPr>
              <w:t xml:space="preserve">2) знания основ: </w:t>
            </w:r>
          </w:p>
          <w:p w:rsidR="00954F9D" w:rsidRPr="003342E9" w:rsidRDefault="00954F9D" w:rsidP="00954F9D">
            <w:pPr>
              <w:numPr>
                <w:ilvl w:val="0"/>
                <w:numId w:val="17"/>
              </w:numPr>
              <w:tabs>
                <w:tab w:val="left" w:pos="312"/>
              </w:tabs>
              <w:ind w:left="0" w:firstLine="0"/>
              <w:jc w:val="both"/>
              <w:rPr>
                <w:rFonts w:ascii="Times New Roman" w:hAnsi="Times New Roman"/>
                <w:sz w:val="24"/>
                <w:szCs w:val="24"/>
              </w:rPr>
            </w:pPr>
            <w:r w:rsidRPr="003342E9">
              <w:rPr>
                <w:rFonts w:ascii="Times New Roman" w:hAnsi="Times New Roman"/>
                <w:sz w:val="24"/>
                <w:szCs w:val="24"/>
              </w:rPr>
              <w:t>Конституции Российской Федерации;</w:t>
            </w:r>
          </w:p>
          <w:p w:rsidR="00954F9D" w:rsidRPr="003342E9" w:rsidRDefault="00954F9D" w:rsidP="00954F9D">
            <w:pPr>
              <w:numPr>
                <w:ilvl w:val="0"/>
                <w:numId w:val="17"/>
              </w:numPr>
              <w:tabs>
                <w:tab w:val="left" w:pos="312"/>
              </w:tabs>
              <w:ind w:left="0" w:firstLine="0"/>
              <w:jc w:val="both"/>
              <w:rPr>
                <w:rFonts w:ascii="Times New Roman" w:hAnsi="Times New Roman"/>
                <w:sz w:val="24"/>
                <w:szCs w:val="24"/>
              </w:rPr>
            </w:pPr>
            <w:r w:rsidRPr="003342E9">
              <w:rPr>
                <w:rFonts w:ascii="Times New Roman" w:hAnsi="Times New Roman"/>
                <w:sz w:val="24"/>
                <w:szCs w:val="24"/>
              </w:rPr>
              <w:t>Федерального закона от 27 мая 2003 г. № 58</w:t>
            </w:r>
            <w:r w:rsidR="0002459F">
              <w:rPr>
                <w:rFonts w:ascii="Times New Roman" w:hAnsi="Times New Roman"/>
                <w:sz w:val="24"/>
                <w:szCs w:val="24"/>
              </w:rPr>
              <w:t>–</w:t>
            </w:r>
            <w:r w:rsidRPr="003342E9">
              <w:rPr>
                <w:rFonts w:ascii="Times New Roman" w:hAnsi="Times New Roman"/>
                <w:sz w:val="24"/>
                <w:szCs w:val="24"/>
              </w:rPr>
              <w:t>ФЗ «О системе государственной службы Российской Федерации»;</w:t>
            </w:r>
          </w:p>
          <w:p w:rsidR="00954F9D" w:rsidRPr="003342E9" w:rsidRDefault="00954F9D" w:rsidP="00954F9D">
            <w:pPr>
              <w:numPr>
                <w:ilvl w:val="0"/>
                <w:numId w:val="17"/>
              </w:numPr>
              <w:tabs>
                <w:tab w:val="left" w:pos="312"/>
              </w:tabs>
              <w:ind w:left="0" w:firstLine="0"/>
              <w:jc w:val="both"/>
              <w:rPr>
                <w:rFonts w:ascii="Times New Roman" w:hAnsi="Times New Roman"/>
                <w:sz w:val="24"/>
                <w:szCs w:val="24"/>
              </w:rPr>
            </w:pPr>
            <w:r w:rsidRPr="003342E9">
              <w:rPr>
                <w:rFonts w:ascii="Times New Roman" w:hAnsi="Times New Roman"/>
                <w:sz w:val="24"/>
                <w:szCs w:val="24"/>
              </w:rPr>
              <w:t>Федерального закона от 27 июля 2004 г. № 79</w:t>
            </w:r>
            <w:r w:rsidR="0002459F">
              <w:rPr>
                <w:rFonts w:ascii="Times New Roman" w:hAnsi="Times New Roman"/>
                <w:sz w:val="24"/>
                <w:szCs w:val="24"/>
              </w:rPr>
              <w:t>–</w:t>
            </w:r>
            <w:r w:rsidRPr="003342E9">
              <w:rPr>
                <w:rFonts w:ascii="Times New Roman" w:hAnsi="Times New Roman"/>
                <w:sz w:val="24"/>
                <w:szCs w:val="24"/>
              </w:rPr>
              <w:t>ФЗ «О государственной гражданской службе Российской Федерации»;</w:t>
            </w:r>
          </w:p>
          <w:p w:rsidR="00954F9D" w:rsidRPr="003342E9" w:rsidRDefault="00954F9D" w:rsidP="00954F9D">
            <w:pPr>
              <w:numPr>
                <w:ilvl w:val="0"/>
                <w:numId w:val="17"/>
              </w:numPr>
              <w:tabs>
                <w:tab w:val="left" w:pos="312"/>
              </w:tabs>
              <w:ind w:left="0" w:firstLine="0"/>
              <w:jc w:val="both"/>
              <w:rPr>
                <w:rFonts w:ascii="Times New Roman" w:hAnsi="Times New Roman"/>
                <w:sz w:val="24"/>
                <w:szCs w:val="24"/>
              </w:rPr>
            </w:pPr>
            <w:r w:rsidRPr="003342E9">
              <w:rPr>
                <w:rFonts w:ascii="Times New Roman" w:hAnsi="Times New Roman"/>
                <w:sz w:val="24"/>
                <w:szCs w:val="24"/>
              </w:rPr>
              <w:t>Федерального закона от 25 декабря 2008 г. № 273</w:t>
            </w:r>
            <w:r w:rsidR="0002459F">
              <w:rPr>
                <w:rFonts w:ascii="Times New Roman" w:hAnsi="Times New Roman"/>
                <w:sz w:val="24"/>
                <w:szCs w:val="24"/>
              </w:rPr>
              <w:t>–</w:t>
            </w:r>
            <w:r w:rsidRPr="003342E9">
              <w:rPr>
                <w:rFonts w:ascii="Times New Roman" w:hAnsi="Times New Roman"/>
                <w:sz w:val="24"/>
                <w:szCs w:val="24"/>
              </w:rPr>
              <w:t>ФЗ «О противодействии коррупции»;</w:t>
            </w:r>
          </w:p>
          <w:p w:rsidR="001D67D0" w:rsidRPr="003342E9" w:rsidRDefault="00954F9D" w:rsidP="00954F9D">
            <w:pPr>
              <w:tabs>
                <w:tab w:val="left" w:pos="312"/>
              </w:tabs>
              <w:jc w:val="both"/>
              <w:rPr>
                <w:rFonts w:ascii="Times New Roman" w:hAnsi="Times New Roman"/>
                <w:b/>
                <w:sz w:val="24"/>
                <w:szCs w:val="24"/>
              </w:rPr>
            </w:pPr>
            <w:r w:rsidRPr="003342E9">
              <w:rPr>
                <w:rFonts w:ascii="Times New Roman" w:hAnsi="Times New Roman"/>
                <w:sz w:val="24"/>
                <w:szCs w:val="24"/>
              </w:rPr>
              <w:t>3) Знаниями и умения в области информационно</w:t>
            </w:r>
            <w:r w:rsidR="0002459F">
              <w:rPr>
                <w:rFonts w:ascii="Times New Roman" w:hAnsi="Times New Roman"/>
                <w:sz w:val="24"/>
                <w:szCs w:val="24"/>
              </w:rPr>
              <w:t>–</w:t>
            </w:r>
            <w:r w:rsidRPr="003342E9">
              <w:rPr>
                <w:rFonts w:ascii="Times New Roman" w:hAnsi="Times New Roman"/>
                <w:sz w:val="24"/>
                <w:szCs w:val="24"/>
              </w:rPr>
              <w:t>коммуникационных технологий.</w:t>
            </w:r>
          </w:p>
        </w:tc>
      </w:tr>
      <w:tr w:rsidR="00F4363A" w:rsidRPr="007423C6" w:rsidTr="007423C6">
        <w:tc>
          <w:tcPr>
            <w:tcW w:w="2830" w:type="dxa"/>
          </w:tcPr>
          <w:p w:rsidR="00F4363A" w:rsidRDefault="00F4363A" w:rsidP="00DB675F">
            <w:pPr>
              <w:rPr>
                <w:rFonts w:ascii="Times New Roman" w:hAnsi="Times New Roman"/>
                <w:b/>
                <w:szCs w:val="22"/>
              </w:rPr>
            </w:pPr>
            <w:r>
              <w:rPr>
                <w:rFonts w:ascii="Times New Roman" w:hAnsi="Times New Roman"/>
                <w:b/>
                <w:szCs w:val="22"/>
              </w:rPr>
              <w:t>функциональные</w:t>
            </w:r>
          </w:p>
        </w:tc>
        <w:tc>
          <w:tcPr>
            <w:tcW w:w="12754" w:type="dxa"/>
          </w:tcPr>
          <w:p w:rsidR="002835C1" w:rsidRPr="003342E9" w:rsidRDefault="002835C1" w:rsidP="002835C1">
            <w:pPr>
              <w:tabs>
                <w:tab w:val="left" w:pos="993"/>
              </w:tabs>
              <w:autoSpaceDE w:val="0"/>
              <w:autoSpaceDN w:val="0"/>
              <w:adjustRightInd w:val="0"/>
              <w:jc w:val="both"/>
              <w:rPr>
                <w:rFonts w:ascii="Times New Roman" w:hAnsi="Times New Roman"/>
                <w:sz w:val="24"/>
                <w:szCs w:val="24"/>
              </w:rPr>
            </w:pPr>
            <w:r w:rsidRPr="003342E9">
              <w:rPr>
                <w:rFonts w:ascii="Times New Roman" w:hAnsi="Times New Roman"/>
                <w:sz w:val="24"/>
                <w:szCs w:val="24"/>
              </w:rPr>
              <w:t>1) понятий, относящихся к статистике торговли и услуг;</w:t>
            </w:r>
          </w:p>
          <w:p w:rsidR="002835C1" w:rsidRPr="003342E9" w:rsidRDefault="002835C1" w:rsidP="002835C1">
            <w:pPr>
              <w:tabs>
                <w:tab w:val="left" w:pos="993"/>
              </w:tabs>
              <w:autoSpaceDE w:val="0"/>
              <w:autoSpaceDN w:val="0"/>
              <w:adjustRightInd w:val="0"/>
              <w:jc w:val="both"/>
              <w:rPr>
                <w:rFonts w:ascii="Times New Roman" w:hAnsi="Times New Roman"/>
                <w:sz w:val="24"/>
                <w:szCs w:val="24"/>
              </w:rPr>
            </w:pPr>
            <w:r w:rsidRPr="003342E9">
              <w:rPr>
                <w:rFonts w:ascii="Times New Roman" w:hAnsi="Times New Roman"/>
                <w:sz w:val="24"/>
                <w:szCs w:val="24"/>
              </w:rPr>
              <w:t xml:space="preserve">2) понятий, относящихся к статистике строительства, инвестиций и </w:t>
            </w:r>
            <w:proofErr w:type="spellStart"/>
            <w:r w:rsidRPr="003342E9">
              <w:rPr>
                <w:rFonts w:ascii="Times New Roman" w:hAnsi="Times New Roman"/>
                <w:sz w:val="24"/>
                <w:szCs w:val="24"/>
              </w:rPr>
              <w:t>жилищно</w:t>
            </w:r>
            <w:proofErr w:type="spellEnd"/>
            <w:r w:rsidR="0002459F">
              <w:rPr>
                <w:rFonts w:ascii="Times New Roman" w:hAnsi="Times New Roman"/>
                <w:sz w:val="24"/>
                <w:szCs w:val="24"/>
              </w:rPr>
              <w:t>–</w:t>
            </w:r>
            <w:r w:rsidRPr="003342E9">
              <w:rPr>
                <w:rFonts w:ascii="Times New Roman" w:hAnsi="Times New Roman"/>
                <w:sz w:val="24"/>
                <w:szCs w:val="24"/>
              </w:rPr>
              <w:t xml:space="preserve">коммунального хозяйства; </w:t>
            </w:r>
          </w:p>
          <w:p w:rsidR="002835C1" w:rsidRPr="003342E9" w:rsidRDefault="002835C1" w:rsidP="002835C1">
            <w:pPr>
              <w:tabs>
                <w:tab w:val="left" w:pos="993"/>
              </w:tabs>
              <w:autoSpaceDE w:val="0"/>
              <w:autoSpaceDN w:val="0"/>
              <w:adjustRightInd w:val="0"/>
              <w:jc w:val="both"/>
              <w:rPr>
                <w:rFonts w:ascii="Times New Roman" w:hAnsi="Times New Roman"/>
                <w:sz w:val="24"/>
                <w:szCs w:val="24"/>
              </w:rPr>
            </w:pPr>
            <w:r w:rsidRPr="003342E9">
              <w:rPr>
                <w:rFonts w:ascii="Times New Roman" w:hAnsi="Times New Roman"/>
                <w:sz w:val="24"/>
                <w:szCs w:val="24"/>
              </w:rPr>
              <w:t>3) понятий, относящихся к статистике предприятий;</w:t>
            </w:r>
          </w:p>
          <w:p w:rsidR="002835C1" w:rsidRPr="003342E9" w:rsidRDefault="002835C1" w:rsidP="002835C1">
            <w:pPr>
              <w:tabs>
                <w:tab w:val="left" w:pos="993"/>
              </w:tabs>
              <w:autoSpaceDE w:val="0"/>
              <w:autoSpaceDN w:val="0"/>
              <w:adjustRightInd w:val="0"/>
              <w:jc w:val="both"/>
              <w:rPr>
                <w:rFonts w:ascii="Times New Roman" w:hAnsi="Times New Roman"/>
                <w:sz w:val="24"/>
                <w:szCs w:val="24"/>
              </w:rPr>
            </w:pPr>
            <w:r w:rsidRPr="003342E9">
              <w:rPr>
                <w:rFonts w:ascii="Times New Roman" w:hAnsi="Times New Roman"/>
                <w:sz w:val="24"/>
                <w:szCs w:val="24"/>
              </w:rPr>
              <w:t>4) понятий, относящихся к статистике сельского хозяйства и окружающей природной среды;</w:t>
            </w:r>
          </w:p>
          <w:p w:rsidR="002835C1" w:rsidRPr="003342E9" w:rsidRDefault="002835C1" w:rsidP="002835C1">
            <w:pPr>
              <w:jc w:val="both"/>
              <w:rPr>
                <w:rFonts w:ascii="Times New Roman" w:hAnsi="Times New Roman"/>
                <w:sz w:val="24"/>
                <w:szCs w:val="24"/>
              </w:rPr>
            </w:pPr>
            <w:r w:rsidRPr="003342E9">
              <w:rPr>
                <w:rFonts w:ascii="Times New Roman" w:hAnsi="Times New Roman"/>
                <w:sz w:val="24"/>
                <w:szCs w:val="24"/>
              </w:rPr>
              <w:t>5) понятий: форма федерального статистического наблюдения, экономическое описание (ЭО) и порядок обработки (ПО) статистических данных;</w:t>
            </w:r>
          </w:p>
          <w:p w:rsidR="002835C1" w:rsidRPr="003342E9" w:rsidRDefault="002835C1" w:rsidP="002835C1">
            <w:pPr>
              <w:jc w:val="both"/>
              <w:rPr>
                <w:rFonts w:ascii="Times New Roman" w:hAnsi="Times New Roman"/>
                <w:sz w:val="24"/>
                <w:szCs w:val="24"/>
              </w:rPr>
            </w:pPr>
            <w:r w:rsidRPr="003342E9">
              <w:rPr>
                <w:rFonts w:ascii="Times New Roman" w:hAnsi="Times New Roman"/>
                <w:sz w:val="24"/>
                <w:szCs w:val="24"/>
              </w:rPr>
              <w:t>6) порядок (принципы) формирования итогов федеральных статистических наблюдений;</w:t>
            </w:r>
          </w:p>
          <w:p w:rsidR="002835C1" w:rsidRPr="003342E9" w:rsidRDefault="002835C1" w:rsidP="002835C1">
            <w:pPr>
              <w:jc w:val="both"/>
              <w:rPr>
                <w:rFonts w:ascii="Times New Roman" w:hAnsi="Times New Roman"/>
                <w:sz w:val="24"/>
                <w:szCs w:val="24"/>
              </w:rPr>
            </w:pPr>
            <w:r w:rsidRPr="003342E9">
              <w:rPr>
                <w:rFonts w:ascii="Times New Roman" w:hAnsi="Times New Roman"/>
                <w:sz w:val="24"/>
                <w:szCs w:val="24"/>
              </w:rPr>
              <w:t>7) методов анализа статистических данных и источников информации;</w:t>
            </w:r>
          </w:p>
          <w:p w:rsidR="002835C1" w:rsidRPr="003342E9" w:rsidRDefault="002835C1" w:rsidP="002835C1">
            <w:pPr>
              <w:jc w:val="both"/>
              <w:rPr>
                <w:rFonts w:ascii="Times New Roman" w:hAnsi="Times New Roman"/>
                <w:sz w:val="24"/>
                <w:szCs w:val="24"/>
              </w:rPr>
            </w:pPr>
            <w:r w:rsidRPr="003342E9">
              <w:rPr>
                <w:rFonts w:ascii="Times New Roman" w:hAnsi="Times New Roman"/>
                <w:sz w:val="24"/>
                <w:szCs w:val="24"/>
              </w:rPr>
              <w:t xml:space="preserve">8) порядок расчетов отдельных показателей по полному кругу хозяйствующих субъектов; </w:t>
            </w:r>
          </w:p>
          <w:p w:rsidR="002835C1" w:rsidRPr="003342E9" w:rsidRDefault="002835C1" w:rsidP="002835C1">
            <w:pPr>
              <w:jc w:val="both"/>
              <w:rPr>
                <w:rFonts w:ascii="Times New Roman" w:hAnsi="Times New Roman"/>
                <w:sz w:val="24"/>
                <w:szCs w:val="24"/>
              </w:rPr>
            </w:pPr>
            <w:r w:rsidRPr="003342E9">
              <w:rPr>
                <w:rFonts w:ascii="Times New Roman" w:hAnsi="Times New Roman"/>
                <w:sz w:val="24"/>
                <w:szCs w:val="24"/>
              </w:rPr>
              <w:t>9) порядок обеспечения сохранности и конфиденциальности первичных статистических данных.</w:t>
            </w:r>
          </w:p>
          <w:p w:rsidR="002835C1" w:rsidRPr="003342E9" w:rsidRDefault="002835C1" w:rsidP="002835C1">
            <w:pPr>
              <w:tabs>
                <w:tab w:val="left" w:pos="0"/>
                <w:tab w:val="left" w:pos="918"/>
              </w:tabs>
              <w:jc w:val="both"/>
              <w:rPr>
                <w:rFonts w:ascii="Times New Roman" w:hAnsi="Times New Roman"/>
                <w:sz w:val="24"/>
                <w:szCs w:val="24"/>
              </w:rPr>
            </w:pPr>
            <w:r w:rsidRPr="003342E9">
              <w:rPr>
                <w:rFonts w:ascii="Times New Roman" w:hAnsi="Times New Roman"/>
                <w:sz w:val="24"/>
                <w:szCs w:val="24"/>
              </w:rPr>
              <w:t xml:space="preserve">10) </w:t>
            </w:r>
            <w:r w:rsidR="0002459F">
              <w:rPr>
                <w:rFonts w:ascii="Times New Roman" w:hAnsi="Times New Roman"/>
                <w:sz w:val="24"/>
                <w:szCs w:val="24"/>
              </w:rPr>
              <w:t>п</w:t>
            </w:r>
            <w:r w:rsidRPr="003342E9">
              <w:rPr>
                <w:rFonts w:ascii="Times New Roman" w:hAnsi="Times New Roman"/>
                <w:sz w:val="24"/>
                <w:szCs w:val="24"/>
              </w:rPr>
              <w:t>онятие нормы права, нормативного правового акта, правоотношений и их признаки.</w:t>
            </w:r>
          </w:p>
          <w:p w:rsidR="00F4363A" w:rsidRPr="003342E9" w:rsidRDefault="0002459F" w:rsidP="00E96A81">
            <w:pPr>
              <w:tabs>
                <w:tab w:val="left" w:pos="0"/>
                <w:tab w:val="left" w:pos="918"/>
              </w:tabs>
              <w:jc w:val="both"/>
              <w:rPr>
                <w:rFonts w:ascii="Times New Roman" w:hAnsi="Times New Roman"/>
                <w:sz w:val="24"/>
                <w:szCs w:val="24"/>
              </w:rPr>
            </w:pPr>
            <w:r>
              <w:rPr>
                <w:rFonts w:ascii="Times New Roman" w:hAnsi="Times New Roman"/>
                <w:sz w:val="24"/>
                <w:szCs w:val="24"/>
              </w:rPr>
              <w:t>11) п</w:t>
            </w:r>
            <w:r w:rsidR="002835C1" w:rsidRPr="003342E9">
              <w:rPr>
                <w:rFonts w:ascii="Times New Roman" w:hAnsi="Times New Roman"/>
                <w:sz w:val="24"/>
                <w:szCs w:val="24"/>
              </w:rPr>
              <w:t>орядка работы  в Автоматизированной системе ведения генеральной совокупности объектов федерального статистического наблюдения (АС ГС ОФСН). Централизованной системе обработки</w:t>
            </w:r>
            <w:r w:rsidR="002835C1" w:rsidRPr="003342E9">
              <w:rPr>
                <w:rStyle w:val="1b"/>
                <w:sz w:val="24"/>
                <w:szCs w:val="24"/>
              </w:rPr>
              <w:t xml:space="preserve"> данных (ЦСОД).</w:t>
            </w:r>
            <w:r w:rsidR="002835C1" w:rsidRPr="003342E9">
              <w:rPr>
                <w:rFonts w:ascii="Times New Roman" w:eastAsia="Calibri" w:hAnsi="Times New Roman"/>
                <w:sz w:val="24"/>
                <w:szCs w:val="24"/>
              </w:rPr>
              <w:t xml:space="preserve"> </w:t>
            </w:r>
          </w:p>
        </w:tc>
      </w:tr>
      <w:tr w:rsidR="001D67D0" w:rsidRPr="007423C6" w:rsidTr="007423C6">
        <w:tc>
          <w:tcPr>
            <w:tcW w:w="2830" w:type="dxa"/>
          </w:tcPr>
          <w:p w:rsidR="001D67D0" w:rsidRPr="007423C6" w:rsidRDefault="00DB675F" w:rsidP="00DB675F">
            <w:pPr>
              <w:rPr>
                <w:rFonts w:ascii="Times New Roman" w:hAnsi="Times New Roman"/>
                <w:b/>
                <w:szCs w:val="22"/>
              </w:rPr>
            </w:pPr>
            <w:r>
              <w:rPr>
                <w:rFonts w:ascii="Times New Roman" w:hAnsi="Times New Roman"/>
                <w:b/>
                <w:szCs w:val="22"/>
              </w:rPr>
              <w:t>профессиональные знания в сфере законодательства</w:t>
            </w:r>
          </w:p>
        </w:tc>
        <w:tc>
          <w:tcPr>
            <w:tcW w:w="12754" w:type="dxa"/>
          </w:tcPr>
          <w:p w:rsidR="008A53DB" w:rsidRPr="003342E9" w:rsidRDefault="008A53DB" w:rsidP="008A53DB">
            <w:pPr>
              <w:widowControl w:val="0"/>
              <w:autoSpaceDE w:val="0"/>
              <w:autoSpaceDN w:val="0"/>
              <w:jc w:val="both"/>
              <w:rPr>
                <w:rFonts w:ascii="Times New Roman" w:hAnsi="Times New Roman"/>
                <w:sz w:val="24"/>
                <w:szCs w:val="24"/>
              </w:rPr>
            </w:pPr>
            <w:r w:rsidRPr="003342E9">
              <w:rPr>
                <w:rFonts w:ascii="Times New Roman" w:hAnsi="Times New Roman"/>
                <w:sz w:val="24"/>
                <w:szCs w:val="24"/>
              </w:rPr>
              <w:t>1)</w:t>
            </w:r>
            <w:r w:rsidR="0002459F">
              <w:rPr>
                <w:rFonts w:ascii="Times New Roman" w:hAnsi="Times New Roman"/>
                <w:sz w:val="24"/>
                <w:szCs w:val="24"/>
              </w:rPr>
              <w:t xml:space="preserve"> </w:t>
            </w:r>
            <w:r w:rsidRPr="003342E9">
              <w:rPr>
                <w:rFonts w:ascii="Times New Roman" w:hAnsi="Times New Roman"/>
                <w:sz w:val="24"/>
                <w:szCs w:val="24"/>
              </w:rPr>
              <w:t>Кодекс Российской Федерации об административных правонарушениях от 30.12.2001 N 195</w:t>
            </w:r>
            <w:r w:rsidR="0002459F">
              <w:rPr>
                <w:rFonts w:ascii="Times New Roman" w:hAnsi="Times New Roman"/>
                <w:sz w:val="24"/>
                <w:szCs w:val="24"/>
              </w:rPr>
              <w:t>–</w:t>
            </w:r>
            <w:r w:rsidRPr="003342E9">
              <w:rPr>
                <w:rFonts w:ascii="Times New Roman" w:hAnsi="Times New Roman"/>
                <w:sz w:val="24"/>
                <w:szCs w:val="24"/>
              </w:rPr>
              <w:t>ФЗ (в части, касающейся установленной сферы деятельности);</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2)</w:t>
            </w:r>
            <w:r w:rsidR="0002459F">
              <w:rPr>
                <w:rFonts w:ascii="Times New Roman" w:eastAsia="Calibri" w:hAnsi="Times New Roman"/>
                <w:sz w:val="24"/>
                <w:szCs w:val="24"/>
              </w:rPr>
              <w:t xml:space="preserve"> </w:t>
            </w:r>
            <w:r w:rsidRPr="003342E9">
              <w:rPr>
                <w:rFonts w:ascii="Times New Roman" w:eastAsia="Calibri" w:hAnsi="Times New Roman"/>
                <w:sz w:val="24"/>
                <w:szCs w:val="24"/>
              </w:rPr>
              <w:t>Федеральный закон от 27.07.2006 N 149</w:t>
            </w:r>
            <w:r w:rsidR="0002459F">
              <w:rPr>
                <w:rFonts w:ascii="Times New Roman" w:eastAsia="Calibri" w:hAnsi="Times New Roman"/>
                <w:sz w:val="24"/>
                <w:szCs w:val="24"/>
              </w:rPr>
              <w:t>–</w:t>
            </w:r>
            <w:r w:rsidRPr="003342E9">
              <w:rPr>
                <w:rFonts w:ascii="Times New Roman" w:eastAsia="Calibri" w:hAnsi="Times New Roman"/>
                <w:sz w:val="24"/>
                <w:szCs w:val="24"/>
              </w:rPr>
              <w:t>ФЗ "Об информации, информационных технологиях и о защите информации";</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3) Федеральный закон от 29.11.2007 N 282</w:t>
            </w:r>
            <w:r w:rsidR="0002459F">
              <w:rPr>
                <w:rFonts w:ascii="Times New Roman" w:eastAsia="Calibri" w:hAnsi="Times New Roman"/>
                <w:sz w:val="24"/>
                <w:szCs w:val="24"/>
              </w:rPr>
              <w:t>–</w:t>
            </w:r>
            <w:r w:rsidRPr="003342E9">
              <w:rPr>
                <w:rFonts w:ascii="Times New Roman" w:eastAsia="Calibri" w:hAnsi="Times New Roman"/>
                <w:sz w:val="24"/>
                <w:szCs w:val="24"/>
              </w:rPr>
              <w:t>ФЗ "Об официальном статистическом учете и системе государственной статистики в Российской Федерации";</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4)</w:t>
            </w:r>
            <w:r w:rsidR="0002459F">
              <w:rPr>
                <w:rFonts w:ascii="Times New Roman" w:eastAsia="Calibri" w:hAnsi="Times New Roman"/>
                <w:sz w:val="24"/>
                <w:szCs w:val="24"/>
              </w:rPr>
              <w:t xml:space="preserve"> </w:t>
            </w:r>
            <w:r w:rsidRPr="003342E9">
              <w:rPr>
                <w:rFonts w:ascii="Times New Roman" w:eastAsia="Calibri" w:hAnsi="Times New Roman"/>
                <w:sz w:val="24"/>
                <w:szCs w:val="24"/>
              </w:rPr>
              <w:t xml:space="preserve">Постановление Правительства РФ от 10.11.2003 N 677 "Об общероссийских классификаторах </w:t>
            </w:r>
            <w:proofErr w:type="spellStart"/>
            <w:r w:rsidRPr="003342E9">
              <w:rPr>
                <w:rFonts w:ascii="Times New Roman" w:eastAsia="Calibri" w:hAnsi="Times New Roman"/>
                <w:sz w:val="24"/>
                <w:szCs w:val="24"/>
              </w:rPr>
              <w:t>технико</w:t>
            </w:r>
            <w:proofErr w:type="spellEnd"/>
            <w:r w:rsidR="0002459F">
              <w:rPr>
                <w:rFonts w:ascii="Times New Roman" w:eastAsia="Calibri" w:hAnsi="Times New Roman"/>
                <w:sz w:val="24"/>
                <w:szCs w:val="24"/>
              </w:rPr>
              <w:t>–</w:t>
            </w:r>
            <w:r w:rsidRPr="003342E9">
              <w:rPr>
                <w:rFonts w:ascii="Times New Roman" w:eastAsia="Calibri" w:hAnsi="Times New Roman"/>
                <w:sz w:val="24"/>
                <w:szCs w:val="24"/>
              </w:rPr>
              <w:t>экономической и социальной информации в социально</w:t>
            </w:r>
            <w:r w:rsidR="0002459F">
              <w:rPr>
                <w:rFonts w:ascii="Times New Roman" w:eastAsia="Calibri" w:hAnsi="Times New Roman"/>
                <w:sz w:val="24"/>
                <w:szCs w:val="24"/>
              </w:rPr>
              <w:t>–</w:t>
            </w:r>
            <w:r w:rsidRPr="003342E9">
              <w:rPr>
                <w:rFonts w:ascii="Times New Roman" w:eastAsia="Calibri" w:hAnsi="Times New Roman"/>
                <w:sz w:val="24"/>
                <w:szCs w:val="24"/>
              </w:rPr>
              <w:t>экономической области";</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5)</w:t>
            </w:r>
            <w:r w:rsidR="0002459F">
              <w:rPr>
                <w:rFonts w:ascii="Times New Roman" w:eastAsia="Calibri" w:hAnsi="Times New Roman"/>
                <w:sz w:val="24"/>
                <w:szCs w:val="24"/>
              </w:rPr>
              <w:t xml:space="preserve"> </w:t>
            </w:r>
            <w:r w:rsidRPr="003342E9">
              <w:rPr>
                <w:rFonts w:ascii="Times New Roman" w:eastAsia="Calibri" w:hAnsi="Times New Roman"/>
                <w:sz w:val="24"/>
                <w:szCs w:val="24"/>
              </w:rPr>
              <w:t>Постановление Правительства РФ от 11.11.2006 N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lastRenderedPageBreak/>
              <w:t>6)</w:t>
            </w:r>
            <w:r w:rsidR="0002459F">
              <w:rPr>
                <w:rFonts w:ascii="Times New Roman" w:eastAsia="Calibri" w:hAnsi="Times New Roman"/>
                <w:sz w:val="24"/>
                <w:szCs w:val="24"/>
              </w:rPr>
              <w:t xml:space="preserve"> </w:t>
            </w:r>
            <w:r w:rsidRPr="003342E9">
              <w:rPr>
                <w:rFonts w:ascii="Times New Roman" w:eastAsia="Calibri" w:hAnsi="Times New Roman"/>
                <w:sz w:val="24"/>
                <w:szCs w:val="24"/>
              </w:rPr>
              <w:t>Постановление Правительства РФ от 16.02.2008 N 79 "О порядке проведения выборочных статистических наблюдений за деятельностью субъектов малого и среднего предпринимательства";</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7) Постановление Правительства РФ от 02.06.2008 N 420 "О  Федеральной службе государственной статистики";</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8)</w:t>
            </w:r>
            <w:r w:rsidR="0002459F">
              <w:rPr>
                <w:rFonts w:ascii="Times New Roman" w:eastAsia="Calibri" w:hAnsi="Times New Roman"/>
                <w:sz w:val="24"/>
                <w:szCs w:val="24"/>
              </w:rPr>
              <w:t xml:space="preserve"> </w:t>
            </w:r>
            <w:r w:rsidRPr="003342E9">
              <w:rPr>
                <w:rFonts w:ascii="Times New Roman" w:eastAsia="Calibri" w:hAnsi="Times New Roman"/>
                <w:sz w:val="24"/>
                <w:szCs w:val="24"/>
              </w:rPr>
              <w:t>Постановление Правительства РФ от 18.08.2008 N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9)</w:t>
            </w:r>
            <w:r w:rsidR="0002459F">
              <w:rPr>
                <w:rFonts w:ascii="Times New Roman" w:eastAsia="Calibri" w:hAnsi="Times New Roman"/>
                <w:sz w:val="24"/>
                <w:szCs w:val="24"/>
              </w:rPr>
              <w:t xml:space="preserve"> </w:t>
            </w:r>
            <w:r w:rsidRPr="003342E9">
              <w:rPr>
                <w:rFonts w:ascii="Times New Roman" w:eastAsia="Calibri" w:hAnsi="Times New Roman"/>
                <w:sz w:val="24"/>
                <w:szCs w:val="24"/>
              </w:rPr>
              <w:t>Постановление Правительства РФ от 26.05.2010 N 367 "О единой межведомственной информационно</w:t>
            </w:r>
            <w:r w:rsidR="0002459F">
              <w:rPr>
                <w:rFonts w:ascii="Times New Roman" w:eastAsia="Calibri" w:hAnsi="Times New Roman"/>
                <w:sz w:val="24"/>
                <w:szCs w:val="24"/>
              </w:rPr>
              <w:t>–</w:t>
            </w:r>
            <w:r w:rsidRPr="003342E9">
              <w:rPr>
                <w:rFonts w:ascii="Times New Roman" w:eastAsia="Calibri" w:hAnsi="Times New Roman"/>
                <w:sz w:val="24"/>
                <w:szCs w:val="24"/>
              </w:rPr>
              <w:t>статистической системе";</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10)</w:t>
            </w:r>
            <w:r w:rsidR="0002459F">
              <w:rPr>
                <w:rFonts w:ascii="Times New Roman" w:eastAsia="Calibri" w:hAnsi="Times New Roman"/>
                <w:sz w:val="24"/>
                <w:szCs w:val="24"/>
              </w:rPr>
              <w:t xml:space="preserve"> </w:t>
            </w:r>
            <w:r w:rsidRPr="003342E9">
              <w:rPr>
                <w:rFonts w:ascii="Times New Roman" w:eastAsia="Calibri" w:hAnsi="Times New Roman"/>
                <w:sz w:val="24"/>
                <w:szCs w:val="24"/>
              </w:rPr>
              <w:t>Постановление Правительства РФ от 15.04.2014 N 316 "О б утверждении государственной программы Российской Федерации «Экономическое развитие и инновацион6ная экономика (подпрограмма 9)";</w:t>
            </w:r>
          </w:p>
          <w:p w:rsidR="008A53DB" w:rsidRPr="003342E9" w:rsidRDefault="008A53DB" w:rsidP="008A53DB">
            <w:pPr>
              <w:autoSpaceDE w:val="0"/>
              <w:autoSpaceDN w:val="0"/>
              <w:adjustRightInd w:val="0"/>
              <w:jc w:val="both"/>
              <w:rPr>
                <w:rFonts w:ascii="Times New Roman" w:eastAsia="Calibri" w:hAnsi="Times New Roman"/>
                <w:sz w:val="24"/>
                <w:szCs w:val="24"/>
              </w:rPr>
            </w:pPr>
            <w:r w:rsidRPr="003342E9">
              <w:rPr>
                <w:rFonts w:ascii="Times New Roman" w:eastAsia="Calibri" w:hAnsi="Times New Roman"/>
                <w:sz w:val="24"/>
                <w:szCs w:val="24"/>
              </w:rPr>
              <w:t>11)</w:t>
            </w:r>
            <w:r w:rsidR="0002459F">
              <w:rPr>
                <w:rFonts w:ascii="Times New Roman" w:eastAsia="Calibri" w:hAnsi="Times New Roman"/>
                <w:sz w:val="24"/>
                <w:szCs w:val="24"/>
              </w:rPr>
              <w:t xml:space="preserve"> </w:t>
            </w:r>
            <w:r w:rsidRPr="003342E9">
              <w:rPr>
                <w:rFonts w:ascii="Times New Roman" w:hAnsi="Times New Roman"/>
                <w:kern w:val="36"/>
                <w:sz w:val="24"/>
                <w:szCs w:val="24"/>
              </w:rPr>
              <w:t>Распоряжение Правительства РФ от 6 мая 2008 г. N 671</w:t>
            </w:r>
            <w:r w:rsidR="0002459F">
              <w:rPr>
                <w:rFonts w:ascii="Times New Roman" w:hAnsi="Times New Roman"/>
                <w:kern w:val="36"/>
                <w:sz w:val="24"/>
                <w:szCs w:val="24"/>
              </w:rPr>
              <w:t>–</w:t>
            </w:r>
            <w:r w:rsidRPr="003342E9">
              <w:rPr>
                <w:rFonts w:ascii="Times New Roman" w:hAnsi="Times New Roman"/>
                <w:kern w:val="36"/>
                <w:sz w:val="24"/>
                <w:szCs w:val="24"/>
              </w:rPr>
              <w:t>р «Об утверждении Федерального плана статистических работ»</w:t>
            </w:r>
            <w:r w:rsidRPr="003342E9">
              <w:rPr>
                <w:rFonts w:ascii="Times New Roman" w:eastAsia="Calibri" w:hAnsi="Times New Roman"/>
                <w:sz w:val="24"/>
                <w:szCs w:val="24"/>
              </w:rPr>
              <w:t>;</w:t>
            </w:r>
          </w:p>
          <w:p w:rsidR="008A53DB" w:rsidRPr="003342E9" w:rsidRDefault="008A53DB" w:rsidP="008A53DB">
            <w:pPr>
              <w:tabs>
                <w:tab w:val="left" w:pos="567"/>
                <w:tab w:val="left" w:pos="1134"/>
                <w:tab w:val="left" w:pos="1418"/>
              </w:tabs>
              <w:rPr>
                <w:rFonts w:ascii="Times New Roman" w:hAnsi="Times New Roman"/>
                <w:sz w:val="24"/>
                <w:szCs w:val="24"/>
              </w:rPr>
            </w:pPr>
            <w:r w:rsidRPr="003342E9">
              <w:rPr>
                <w:rFonts w:ascii="Times New Roman" w:hAnsi="Times New Roman"/>
                <w:sz w:val="24"/>
                <w:szCs w:val="24"/>
              </w:rPr>
              <w:t>12)</w:t>
            </w:r>
            <w:r w:rsidR="0002459F">
              <w:rPr>
                <w:rFonts w:ascii="Times New Roman" w:hAnsi="Times New Roman"/>
                <w:sz w:val="24"/>
                <w:szCs w:val="24"/>
              </w:rPr>
              <w:t xml:space="preserve"> </w:t>
            </w:r>
            <w:r w:rsidRPr="003342E9">
              <w:rPr>
                <w:rFonts w:ascii="Times New Roman" w:hAnsi="Times New Roman"/>
                <w:sz w:val="24"/>
                <w:szCs w:val="24"/>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w:t>
            </w:r>
            <w:r w:rsidR="0002459F">
              <w:rPr>
                <w:rFonts w:ascii="Times New Roman" w:hAnsi="Times New Roman"/>
                <w:sz w:val="24"/>
                <w:szCs w:val="24"/>
              </w:rPr>
              <w:t>м объединениям</w:t>
            </w:r>
            <w:r w:rsidR="0002459F">
              <w:rPr>
                <w:rFonts w:ascii="Times New Roman" w:hAnsi="Times New Roman"/>
                <w:sz w:val="24"/>
                <w:szCs w:val="24"/>
              </w:rPr>
              <w:br/>
            </w:r>
            <w:r w:rsidRPr="003342E9">
              <w:rPr>
                <w:rFonts w:ascii="Times New Roman" w:hAnsi="Times New Roman"/>
                <w:sz w:val="24"/>
                <w:szCs w:val="24"/>
              </w:rPr>
              <w:t>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75085B" w:rsidRPr="003342E9" w:rsidRDefault="008A53DB" w:rsidP="00E96A81">
            <w:pPr>
              <w:autoSpaceDE w:val="0"/>
              <w:autoSpaceDN w:val="0"/>
              <w:adjustRightInd w:val="0"/>
              <w:jc w:val="both"/>
              <w:rPr>
                <w:rFonts w:ascii="Times New Roman" w:eastAsia="Calibri" w:hAnsi="Times New Roman"/>
                <w:sz w:val="24"/>
                <w:szCs w:val="24"/>
              </w:rPr>
            </w:pPr>
            <w:r w:rsidRPr="003342E9">
              <w:rPr>
                <w:rFonts w:ascii="Times New Roman" w:hAnsi="Times New Roman"/>
                <w:sz w:val="24"/>
                <w:szCs w:val="24"/>
              </w:rPr>
              <w:t>13)</w:t>
            </w:r>
            <w:r w:rsidR="0002459F">
              <w:rPr>
                <w:rFonts w:ascii="Times New Roman" w:hAnsi="Times New Roman"/>
                <w:sz w:val="24"/>
                <w:szCs w:val="24"/>
              </w:rPr>
              <w:t xml:space="preserve"> </w:t>
            </w:r>
            <w:r w:rsidRPr="003342E9">
              <w:rPr>
                <w:rFonts w:ascii="Times New Roman" w:hAnsi="Times New Roman"/>
                <w:sz w:val="24"/>
                <w:szCs w:val="24"/>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tc>
      </w:tr>
      <w:tr w:rsidR="001D67D0" w:rsidRPr="007423C6" w:rsidTr="007423C6">
        <w:tc>
          <w:tcPr>
            <w:tcW w:w="2830" w:type="dxa"/>
          </w:tcPr>
          <w:p w:rsidR="001D67D0" w:rsidRPr="00494F7D" w:rsidRDefault="000C5161" w:rsidP="00DB675F">
            <w:pPr>
              <w:rPr>
                <w:rFonts w:ascii="Times New Roman" w:hAnsi="Times New Roman"/>
                <w:b/>
                <w:szCs w:val="22"/>
              </w:rPr>
            </w:pPr>
            <w:r w:rsidRPr="00494F7D">
              <w:rPr>
                <w:rFonts w:ascii="Times New Roman" w:hAnsi="Times New Roman"/>
                <w:b/>
                <w:szCs w:val="22"/>
              </w:rPr>
              <w:lastRenderedPageBreak/>
              <w:t>иные профессиональные знания</w:t>
            </w:r>
          </w:p>
        </w:tc>
        <w:tc>
          <w:tcPr>
            <w:tcW w:w="12754" w:type="dxa"/>
          </w:tcPr>
          <w:p w:rsidR="00314A79" w:rsidRPr="003342E9" w:rsidRDefault="00314A79" w:rsidP="00314A79">
            <w:pPr>
              <w:tabs>
                <w:tab w:val="left" w:pos="0"/>
                <w:tab w:val="left" w:pos="918"/>
              </w:tabs>
              <w:jc w:val="both"/>
              <w:rPr>
                <w:rFonts w:ascii="Times New Roman" w:eastAsia="Calibri" w:hAnsi="Times New Roman"/>
                <w:sz w:val="24"/>
                <w:szCs w:val="24"/>
              </w:rPr>
            </w:pPr>
            <w:r w:rsidRPr="003342E9">
              <w:rPr>
                <w:rFonts w:ascii="Times New Roman" w:eastAsia="Calibri" w:hAnsi="Times New Roman"/>
                <w:sz w:val="24"/>
                <w:szCs w:val="24"/>
              </w:rPr>
              <w:t>1)</w:t>
            </w:r>
            <w:r w:rsidR="0002459F">
              <w:rPr>
                <w:rFonts w:ascii="Times New Roman" w:eastAsia="Calibri" w:hAnsi="Times New Roman"/>
                <w:sz w:val="24"/>
                <w:szCs w:val="24"/>
              </w:rPr>
              <w:t xml:space="preserve"> </w:t>
            </w:r>
            <w:r w:rsidRPr="003342E9">
              <w:rPr>
                <w:rFonts w:ascii="Times New Roman" w:eastAsia="Calibri" w:hAnsi="Times New Roman"/>
                <w:sz w:val="24"/>
                <w:szCs w:val="24"/>
              </w:rPr>
              <w:t>основы общей теории статистики;</w:t>
            </w:r>
          </w:p>
          <w:p w:rsidR="00A4770B" w:rsidRPr="003342E9" w:rsidRDefault="00AD70BA" w:rsidP="00A4770B">
            <w:pPr>
              <w:tabs>
                <w:tab w:val="left" w:pos="0"/>
                <w:tab w:val="left" w:pos="918"/>
              </w:tabs>
              <w:jc w:val="both"/>
              <w:rPr>
                <w:rFonts w:ascii="Times New Roman" w:eastAsia="Calibri" w:hAnsi="Times New Roman"/>
                <w:sz w:val="24"/>
                <w:szCs w:val="24"/>
              </w:rPr>
            </w:pPr>
            <w:r w:rsidRPr="003342E9">
              <w:rPr>
                <w:rFonts w:ascii="Times New Roman" w:eastAsia="Calibri" w:hAnsi="Times New Roman"/>
                <w:sz w:val="24"/>
                <w:szCs w:val="24"/>
              </w:rPr>
              <w:t>2)</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 xml:space="preserve">понятие </w:t>
            </w:r>
            <w:r w:rsidR="0002459F">
              <w:rPr>
                <w:rFonts w:ascii="Times New Roman" w:eastAsia="Calibri" w:hAnsi="Times New Roman"/>
                <w:sz w:val="24"/>
                <w:szCs w:val="24"/>
              </w:rPr>
              <w:t>–</w:t>
            </w:r>
            <w:r w:rsidR="00314A79" w:rsidRPr="003342E9">
              <w:rPr>
                <w:rFonts w:ascii="Times New Roman" w:eastAsia="Calibri" w:hAnsi="Times New Roman"/>
                <w:sz w:val="24"/>
                <w:szCs w:val="24"/>
              </w:rPr>
              <w:t xml:space="preserve"> источники статистической информации, виды источников статистической информации;</w:t>
            </w:r>
          </w:p>
          <w:p w:rsidR="00314A79" w:rsidRPr="003342E9" w:rsidRDefault="00A4770B" w:rsidP="00A4770B">
            <w:pPr>
              <w:tabs>
                <w:tab w:val="left" w:pos="0"/>
                <w:tab w:val="left" w:pos="918"/>
              </w:tabs>
              <w:jc w:val="both"/>
              <w:rPr>
                <w:rFonts w:ascii="Times New Roman" w:eastAsia="Calibri" w:hAnsi="Times New Roman"/>
                <w:sz w:val="24"/>
                <w:szCs w:val="24"/>
              </w:rPr>
            </w:pPr>
            <w:r w:rsidRPr="003342E9">
              <w:rPr>
                <w:rFonts w:ascii="Times New Roman" w:eastAsia="Calibri" w:hAnsi="Times New Roman"/>
                <w:sz w:val="24"/>
                <w:szCs w:val="24"/>
              </w:rPr>
              <w:t xml:space="preserve">3) </w:t>
            </w:r>
            <w:r w:rsidR="00314A79" w:rsidRPr="003342E9">
              <w:rPr>
                <w:rFonts w:ascii="Times New Roman" w:eastAsia="Calibri" w:hAnsi="Times New Roman"/>
                <w:sz w:val="24"/>
                <w:szCs w:val="24"/>
              </w:rPr>
              <w:t>виды статистических наблюдений;</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4)</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порядок формирования статистической информации;</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5)</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 xml:space="preserve">понятия </w:t>
            </w:r>
            <w:r w:rsidR="0002459F">
              <w:rPr>
                <w:rFonts w:ascii="Times New Roman" w:eastAsia="Calibri" w:hAnsi="Times New Roman"/>
                <w:sz w:val="24"/>
                <w:szCs w:val="24"/>
              </w:rPr>
              <w:t>–</w:t>
            </w:r>
            <w:r w:rsidR="00314A79" w:rsidRPr="003342E9">
              <w:rPr>
                <w:rFonts w:ascii="Times New Roman" w:eastAsia="Calibri" w:hAnsi="Times New Roman"/>
                <w:sz w:val="24"/>
                <w:szCs w:val="24"/>
              </w:rPr>
              <w:t xml:space="preserve"> выборка, объем выборки;</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6)</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виды выборок и порядок их формирования;</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7)</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основы теории сплошных и выборочных статистических наблюдений;</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8)</w:t>
            </w:r>
            <w:r w:rsidR="00314A79" w:rsidRPr="003342E9">
              <w:rPr>
                <w:rFonts w:ascii="Times New Roman" w:eastAsia="Calibri" w:hAnsi="Times New Roman"/>
                <w:sz w:val="24"/>
                <w:szCs w:val="24"/>
              </w:rPr>
              <w:t xml:space="preserve"> основные принципы официального статистического учета;</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9)</w:t>
            </w:r>
            <w:r w:rsidR="0002459F">
              <w:rPr>
                <w:rFonts w:ascii="Times New Roman" w:eastAsia="Calibri" w:hAnsi="Times New Roman"/>
                <w:sz w:val="24"/>
                <w:szCs w:val="24"/>
              </w:rPr>
              <w:t xml:space="preserve"> </w:t>
            </w:r>
            <w:r w:rsidR="00314A79" w:rsidRPr="003342E9">
              <w:rPr>
                <w:rFonts w:ascii="Times New Roman" w:eastAsia="Calibri" w:hAnsi="Times New Roman"/>
                <w:sz w:val="24"/>
                <w:szCs w:val="24"/>
              </w:rPr>
              <w:t>основные схемы сбора и обработки статистической информации в системе государственной статистики;</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 xml:space="preserve">10) </w:t>
            </w:r>
            <w:r w:rsidR="00314A79" w:rsidRPr="003342E9">
              <w:rPr>
                <w:rFonts w:ascii="Times New Roman" w:eastAsia="Calibri" w:hAnsi="Times New Roman"/>
                <w:sz w:val="24"/>
                <w:szCs w:val="24"/>
              </w:rPr>
              <w:t>понятие Статистического регистра хозяйствующих субъектов;</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11)</w:t>
            </w:r>
            <w:r w:rsidR="00314A79" w:rsidRPr="003342E9">
              <w:rPr>
                <w:rFonts w:ascii="Times New Roman" w:eastAsia="Calibri" w:hAnsi="Times New Roman"/>
                <w:sz w:val="24"/>
                <w:szCs w:val="24"/>
              </w:rPr>
              <w:t xml:space="preserve"> формирование совокупности единиц статистических наблюдений на основании данных статистических регистров;</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12)</w:t>
            </w:r>
            <w:r w:rsidR="00314A79" w:rsidRPr="003342E9">
              <w:rPr>
                <w:rFonts w:ascii="Times New Roman" w:eastAsia="Calibri" w:hAnsi="Times New Roman"/>
                <w:sz w:val="24"/>
                <w:szCs w:val="24"/>
              </w:rPr>
              <w:t xml:space="preserve"> методология обработки статистической информации;</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 xml:space="preserve">13) </w:t>
            </w:r>
            <w:r w:rsidR="00314A79" w:rsidRPr="003342E9">
              <w:rPr>
                <w:rFonts w:ascii="Times New Roman" w:eastAsia="Calibri" w:hAnsi="Times New Roman"/>
                <w:sz w:val="24"/>
                <w:szCs w:val="24"/>
              </w:rPr>
              <w:t>понятие классификаторов, используемых для формирования официальной статистической информации;</w:t>
            </w:r>
          </w:p>
          <w:p w:rsidR="00314A79" w:rsidRPr="003342E9" w:rsidRDefault="00A4770B" w:rsidP="00314A79">
            <w:pPr>
              <w:tabs>
                <w:tab w:val="left" w:pos="0"/>
                <w:tab w:val="left" w:pos="851"/>
                <w:tab w:val="left" w:pos="918"/>
              </w:tabs>
              <w:jc w:val="both"/>
              <w:rPr>
                <w:rFonts w:ascii="Times New Roman" w:eastAsia="Calibri" w:hAnsi="Times New Roman"/>
                <w:sz w:val="24"/>
                <w:szCs w:val="24"/>
              </w:rPr>
            </w:pPr>
            <w:r w:rsidRPr="003342E9">
              <w:rPr>
                <w:rFonts w:ascii="Times New Roman" w:eastAsia="Calibri" w:hAnsi="Times New Roman"/>
                <w:sz w:val="24"/>
                <w:szCs w:val="24"/>
              </w:rPr>
              <w:t xml:space="preserve">14) </w:t>
            </w:r>
            <w:r w:rsidR="00314A79" w:rsidRPr="003342E9">
              <w:rPr>
                <w:rFonts w:ascii="Times New Roman" w:eastAsia="Calibri" w:hAnsi="Times New Roman"/>
                <w:sz w:val="24"/>
                <w:szCs w:val="24"/>
              </w:rPr>
              <w:t>обеспечение сохранности и конфиденциальности первичных статистических данных;</w:t>
            </w:r>
          </w:p>
          <w:p w:rsidR="005B13F5" w:rsidRPr="003342E9" w:rsidRDefault="002835C1" w:rsidP="002835C1">
            <w:pPr>
              <w:tabs>
                <w:tab w:val="left" w:pos="1134"/>
              </w:tabs>
              <w:autoSpaceDE w:val="0"/>
              <w:autoSpaceDN w:val="0"/>
              <w:adjustRightInd w:val="0"/>
              <w:jc w:val="both"/>
              <w:rPr>
                <w:rFonts w:ascii="Times New Roman" w:hAnsi="Times New Roman"/>
                <w:b/>
                <w:sz w:val="24"/>
                <w:szCs w:val="24"/>
              </w:rPr>
            </w:pPr>
            <w:r w:rsidRPr="003342E9">
              <w:rPr>
                <w:rFonts w:ascii="Times New Roman" w:hAnsi="Times New Roman"/>
                <w:sz w:val="24"/>
                <w:szCs w:val="24"/>
              </w:rPr>
              <w:t>1</w:t>
            </w:r>
            <w:r w:rsidRPr="003342E9">
              <w:rPr>
                <w:rFonts w:ascii="Times New Roman" w:hAnsi="Times New Roman"/>
                <w:sz w:val="24"/>
                <w:szCs w:val="24"/>
                <w:lang w:val="en-US"/>
              </w:rPr>
              <w:t>5</w:t>
            </w:r>
            <w:r w:rsidRPr="003342E9">
              <w:rPr>
                <w:rFonts w:ascii="Times New Roman" w:hAnsi="Times New Roman"/>
                <w:sz w:val="24"/>
                <w:szCs w:val="24"/>
              </w:rPr>
              <w:t>)</w:t>
            </w:r>
            <w:r w:rsidRPr="003342E9">
              <w:rPr>
                <w:rFonts w:ascii="Times New Roman" w:hAnsi="Times New Roman"/>
                <w:sz w:val="24"/>
                <w:szCs w:val="24"/>
                <w:shd w:val="clear" w:color="auto" w:fill="FFFFFF"/>
              </w:rPr>
              <w:t xml:space="preserve"> основы делопроизводства; </w:t>
            </w:r>
          </w:p>
        </w:tc>
      </w:tr>
      <w:tr w:rsidR="001D67D0" w:rsidRPr="007423C6" w:rsidTr="007423C6">
        <w:tc>
          <w:tcPr>
            <w:tcW w:w="2830" w:type="dxa"/>
          </w:tcPr>
          <w:p w:rsidR="001D67D0" w:rsidRPr="006D1CDB" w:rsidRDefault="006D1CDB" w:rsidP="00DB675F">
            <w:pPr>
              <w:rPr>
                <w:rFonts w:ascii="Times New Roman" w:hAnsi="Times New Roman"/>
                <w:b/>
                <w:szCs w:val="22"/>
                <w:u w:val="single"/>
              </w:rPr>
            </w:pPr>
            <w:r w:rsidRPr="006D1CDB">
              <w:rPr>
                <w:rFonts w:ascii="Times New Roman" w:hAnsi="Times New Roman"/>
                <w:b/>
                <w:szCs w:val="22"/>
                <w:u w:val="single"/>
              </w:rPr>
              <w:t>Умения:</w:t>
            </w:r>
          </w:p>
        </w:tc>
        <w:tc>
          <w:tcPr>
            <w:tcW w:w="12754" w:type="dxa"/>
          </w:tcPr>
          <w:p w:rsidR="001D67D0" w:rsidRPr="003342E9" w:rsidRDefault="001D67D0" w:rsidP="007423C6">
            <w:pPr>
              <w:jc w:val="both"/>
              <w:rPr>
                <w:rFonts w:ascii="Times New Roman" w:hAnsi="Times New Roman"/>
                <w:b/>
                <w:sz w:val="24"/>
                <w:szCs w:val="24"/>
              </w:rPr>
            </w:pPr>
          </w:p>
        </w:tc>
      </w:tr>
      <w:tr w:rsidR="006D1CDB" w:rsidRPr="007423C6" w:rsidTr="007423C6">
        <w:tc>
          <w:tcPr>
            <w:tcW w:w="2830" w:type="dxa"/>
          </w:tcPr>
          <w:p w:rsidR="006D1CDB" w:rsidRPr="00674C6B" w:rsidRDefault="00674C6B" w:rsidP="00DB675F">
            <w:pPr>
              <w:rPr>
                <w:rFonts w:ascii="Times New Roman" w:hAnsi="Times New Roman"/>
                <w:b/>
                <w:szCs w:val="22"/>
              </w:rPr>
            </w:pPr>
            <w:r w:rsidRPr="00674C6B">
              <w:rPr>
                <w:rFonts w:ascii="Times New Roman" w:hAnsi="Times New Roman"/>
                <w:b/>
                <w:szCs w:val="22"/>
              </w:rPr>
              <w:t>базовые</w:t>
            </w:r>
          </w:p>
        </w:tc>
        <w:tc>
          <w:tcPr>
            <w:tcW w:w="12754" w:type="dxa"/>
          </w:tcPr>
          <w:p w:rsidR="00DA03AD" w:rsidRPr="003342E9" w:rsidRDefault="00DA03AD" w:rsidP="00DA03AD">
            <w:pPr>
              <w:pStyle w:val="Doc-0"/>
              <w:numPr>
                <w:ilvl w:val="0"/>
                <w:numId w:val="18"/>
              </w:numPr>
              <w:tabs>
                <w:tab w:val="left" w:pos="342"/>
              </w:tabs>
              <w:spacing w:line="240" w:lineRule="auto"/>
              <w:ind w:left="0" w:firstLine="0"/>
              <w:rPr>
                <w:rFonts w:eastAsia="Calibri"/>
                <w:sz w:val="24"/>
                <w:szCs w:val="24"/>
              </w:rPr>
            </w:pPr>
            <w:r w:rsidRPr="003342E9">
              <w:rPr>
                <w:rFonts w:eastAsia="Calibri"/>
                <w:sz w:val="24"/>
                <w:szCs w:val="24"/>
              </w:rPr>
              <w:t>умение планировать, рационально использовать служебное время и достигать результата;</w:t>
            </w:r>
          </w:p>
          <w:p w:rsidR="006D1CDB" w:rsidRPr="003342E9" w:rsidRDefault="00DA03AD" w:rsidP="00ED1687">
            <w:pPr>
              <w:pStyle w:val="Doc-0"/>
              <w:numPr>
                <w:ilvl w:val="0"/>
                <w:numId w:val="18"/>
              </w:numPr>
              <w:tabs>
                <w:tab w:val="left" w:pos="342"/>
              </w:tabs>
              <w:spacing w:line="240" w:lineRule="auto"/>
              <w:ind w:left="0" w:firstLine="0"/>
              <w:rPr>
                <w:rFonts w:eastAsia="Calibri"/>
                <w:sz w:val="24"/>
                <w:szCs w:val="24"/>
              </w:rPr>
            </w:pPr>
            <w:r w:rsidRPr="003342E9">
              <w:rPr>
                <w:rFonts w:eastAsia="Calibri"/>
                <w:sz w:val="24"/>
                <w:szCs w:val="24"/>
              </w:rPr>
              <w:t>коммуникативные умения.</w:t>
            </w:r>
          </w:p>
          <w:p w:rsidR="00A4770B" w:rsidRPr="003342E9" w:rsidRDefault="00A4770B" w:rsidP="00ED1687">
            <w:pPr>
              <w:pStyle w:val="Doc-0"/>
              <w:numPr>
                <w:ilvl w:val="0"/>
                <w:numId w:val="18"/>
              </w:numPr>
              <w:tabs>
                <w:tab w:val="left" w:pos="342"/>
              </w:tabs>
              <w:spacing w:line="240" w:lineRule="auto"/>
              <w:ind w:left="0" w:firstLine="0"/>
              <w:rPr>
                <w:rFonts w:eastAsia="Calibri"/>
                <w:sz w:val="24"/>
                <w:szCs w:val="24"/>
              </w:rPr>
            </w:pPr>
            <w:r w:rsidRPr="003342E9">
              <w:rPr>
                <w:rFonts w:eastAsia="Calibri"/>
                <w:sz w:val="24"/>
                <w:szCs w:val="24"/>
              </w:rPr>
              <w:t>умение управлять изменениями.</w:t>
            </w:r>
          </w:p>
        </w:tc>
      </w:tr>
      <w:tr w:rsidR="00674C6B" w:rsidRPr="007423C6" w:rsidTr="007423C6">
        <w:tc>
          <w:tcPr>
            <w:tcW w:w="2830" w:type="dxa"/>
          </w:tcPr>
          <w:p w:rsidR="00674C6B" w:rsidRPr="00674C6B" w:rsidRDefault="00674C6B" w:rsidP="00DB675F">
            <w:pPr>
              <w:rPr>
                <w:rFonts w:ascii="Times New Roman" w:hAnsi="Times New Roman"/>
                <w:b/>
                <w:szCs w:val="22"/>
              </w:rPr>
            </w:pPr>
            <w:r>
              <w:rPr>
                <w:rFonts w:ascii="Times New Roman" w:hAnsi="Times New Roman"/>
                <w:b/>
                <w:szCs w:val="22"/>
              </w:rPr>
              <w:lastRenderedPageBreak/>
              <w:t>функциональные</w:t>
            </w:r>
          </w:p>
        </w:tc>
        <w:tc>
          <w:tcPr>
            <w:tcW w:w="12754" w:type="dxa"/>
          </w:tcPr>
          <w:p w:rsidR="00A4770B" w:rsidRPr="003342E9" w:rsidRDefault="00A4770B" w:rsidP="00A4770B">
            <w:pPr>
              <w:tabs>
                <w:tab w:val="left" w:pos="1134"/>
              </w:tabs>
              <w:jc w:val="both"/>
              <w:rPr>
                <w:rFonts w:ascii="Times New Roman" w:eastAsia="Calibri" w:hAnsi="Times New Roman"/>
                <w:sz w:val="24"/>
                <w:szCs w:val="24"/>
              </w:rPr>
            </w:pPr>
            <w:r w:rsidRPr="003342E9">
              <w:rPr>
                <w:rFonts w:ascii="Times New Roman" w:eastAsia="Calibri" w:hAnsi="Times New Roman"/>
                <w:sz w:val="24"/>
                <w:szCs w:val="24"/>
              </w:rPr>
              <w:t>1) сбор, обработка, хранение, распространение, предоставление статистической информации;</w:t>
            </w:r>
          </w:p>
          <w:p w:rsidR="00A4770B" w:rsidRPr="003342E9" w:rsidRDefault="00A4770B" w:rsidP="00A4770B">
            <w:pPr>
              <w:tabs>
                <w:tab w:val="left" w:pos="1134"/>
              </w:tabs>
              <w:jc w:val="both"/>
              <w:rPr>
                <w:rFonts w:ascii="Times New Roman" w:eastAsia="Calibri" w:hAnsi="Times New Roman"/>
                <w:sz w:val="24"/>
                <w:szCs w:val="24"/>
              </w:rPr>
            </w:pPr>
            <w:r w:rsidRPr="003342E9">
              <w:rPr>
                <w:rFonts w:ascii="Times New Roman" w:eastAsia="Calibri" w:hAnsi="Times New Roman"/>
                <w:sz w:val="24"/>
                <w:szCs w:val="24"/>
              </w:rPr>
              <w:t>2) применение официальных статистических методологий в практике расчетов отдельных показателей;</w:t>
            </w:r>
          </w:p>
          <w:p w:rsidR="00A4770B" w:rsidRPr="003342E9" w:rsidRDefault="00A4770B" w:rsidP="00A4770B">
            <w:pPr>
              <w:tabs>
                <w:tab w:val="left" w:pos="1134"/>
              </w:tabs>
              <w:jc w:val="both"/>
              <w:rPr>
                <w:rFonts w:ascii="Times New Roman" w:eastAsia="Calibri" w:hAnsi="Times New Roman"/>
                <w:sz w:val="24"/>
                <w:szCs w:val="24"/>
              </w:rPr>
            </w:pPr>
            <w:r w:rsidRPr="003342E9">
              <w:rPr>
                <w:rFonts w:ascii="Times New Roman" w:eastAsia="Calibri" w:hAnsi="Times New Roman"/>
                <w:sz w:val="24"/>
                <w:szCs w:val="24"/>
              </w:rPr>
              <w:t>3) работа с базами данных;</w:t>
            </w:r>
          </w:p>
          <w:p w:rsidR="002835C1" w:rsidRPr="003342E9" w:rsidRDefault="002835C1" w:rsidP="002835C1">
            <w:pPr>
              <w:tabs>
                <w:tab w:val="left" w:pos="1060"/>
                <w:tab w:val="left" w:pos="1134"/>
              </w:tabs>
              <w:jc w:val="both"/>
              <w:rPr>
                <w:rFonts w:ascii="Times New Roman" w:hAnsi="Times New Roman"/>
                <w:sz w:val="24"/>
                <w:szCs w:val="24"/>
              </w:rPr>
            </w:pPr>
            <w:r w:rsidRPr="003342E9">
              <w:rPr>
                <w:rFonts w:ascii="Times New Roman" w:hAnsi="Times New Roman"/>
                <w:sz w:val="24"/>
                <w:szCs w:val="24"/>
              </w:rPr>
              <w:t>4) обеспечение сохранности статистических отчетных документов в соответствии с требованием  конфиденциальности первичных статистических данных.</w:t>
            </w:r>
          </w:p>
          <w:p w:rsidR="00674C6B" w:rsidRPr="003342E9" w:rsidRDefault="002835C1" w:rsidP="00E96A81">
            <w:pPr>
              <w:tabs>
                <w:tab w:val="left" w:pos="1060"/>
                <w:tab w:val="left" w:pos="1134"/>
              </w:tabs>
              <w:jc w:val="both"/>
              <w:rPr>
                <w:rFonts w:ascii="Times New Roman" w:eastAsia="Calibri" w:hAnsi="Times New Roman"/>
                <w:sz w:val="24"/>
                <w:szCs w:val="24"/>
              </w:rPr>
            </w:pPr>
            <w:r w:rsidRPr="003342E9">
              <w:rPr>
                <w:rFonts w:ascii="Times New Roman" w:eastAsia="Calibri" w:hAnsi="Times New Roman"/>
                <w:sz w:val="24"/>
                <w:szCs w:val="24"/>
              </w:rPr>
              <w:t xml:space="preserve">5) умение </w:t>
            </w:r>
            <w:r w:rsidRPr="003342E9">
              <w:rPr>
                <w:rStyle w:val="1b"/>
                <w:sz w:val="24"/>
                <w:szCs w:val="24"/>
              </w:rPr>
              <w:t>формировать каталоги отчитывающихся субъектов</w:t>
            </w:r>
            <w:r w:rsidRPr="003342E9">
              <w:rPr>
                <w:rFonts w:ascii="Times New Roman" w:eastAsia="Calibri" w:hAnsi="Times New Roman"/>
                <w:sz w:val="24"/>
                <w:szCs w:val="24"/>
              </w:rPr>
              <w:t xml:space="preserve"> в</w:t>
            </w:r>
            <w:r w:rsidRPr="003342E9">
              <w:rPr>
                <w:rStyle w:val="1b"/>
                <w:sz w:val="24"/>
                <w:szCs w:val="24"/>
              </w:rPr>
              <w:t xml:space="preserve"> Автоматизированной системе ведения генеральной совокупности объектов федерального статистического наблюдения (АС ГС ОФСН), проводить обработку статистических форм в Централизованной </w:t>
            </w:r>
            <w:r w:rsidRPr="003342E9">
              <w:rPr>
                <w:rFonts w:ascii="Times New Roman" w:hAnsi="Times New Roman"/>
                <w:sz w:val="24"/>
                <w:szCs w:val="24"/>
              </w:rPr>
              <w:t>системе обработки данных (ЦСОД).</w:t>
            </w:r>
          </w:p>
        </w:tc>
      </w:tr>
      <w:tr w:rsidR="00674C6B" w:rsidRPr="007423C6" w:rsidTr="007423C6">
        <w:tc>
          <w:tcPr>
            <w:tcW w:w="2830" w:type="dxa"/>
          </w:tcPr>
          <w:p w:rsidR="00674C6B" w:rsidRPr="00674C6B" w:rsidRDefault="00674C6B" w:rsidP="00DB675F">
            <w:pPr>
              <w:rPr>
                <w:rFonts w:ascii="Times New Roman" w:hAnsi="Times New Roman"/>
                <w:b/>
                <w:szCs w:val="22"/>
              </w:rPr>
            </w:pPr>
            <w:r>
              <w:rPr>
                <w:rFonts w:ascii="Times New Roman" w:hAnsi="Times New Roman"/>
                <w:b/>
                <w:szCs w:val="22"/>
              </w:rPr>
              <w:t>профессиональные</w:t>
            </w:r>
          </w:p>
        </w:tc>
        <w:tc>
          <w:tcPr>
            <w:tcW w:w="12754" w:type="dxa"/>
          </w:tcPr>
          <w:p w:rsidR="002835C1" w:rsidRPr="003342E9" w:rsidRDefault="0002459F" w:rsidP="002835C1">
            <w:pPr>
              <w:tabs>
                <w:tab w:val="left" w:pos="312"/>
              </w:tabs>
              <w:autoSpaceDE w:val="0"/>
              <w:autoSpaceDN w:val="0"/>
              <w:adjustRightInd w:val="0"/>
              <w:jc w:val="both"/>
              <w:rPr>
                <w:rFonts w:ascii="Times New Roman" w:hAnsi="Times New Roman"/>
                <w:sz w:val="24"/>
                <w:szCs w:val="24"/>
              </w:rPr>
            </w:pPr>
            <w:r>
              <w:rPr>
                <w:rFonts w:ascii="Times New Roman" w:hAnsi="Times New Roman"/>
                <w:sz w:val="24"/>
                <w:szCs w:val="24"/>
              </w:rPr>
              <w:t>1) </w:t>
            </w:r>
            <w:r w:rsidR="002835C1" w:rsidRPr="003342E9">
              <w:rPr>
                <w:rFonts w:ascii="Times New Roman" w:hAnsi="Times New Roman"/>
                <w:sz w:val="24"/>
                <w:szCs w:val="24"/>
              </w:rPr>
              <w:t>применение современных информационно</w:t>
            </w:r>
            <w:r>
              <w:rPr>
                <w:rFonts w:ascii="Times New Roman" w:hAnsi="Times New Roman"/>
                <w:sz w:val="24"/>
                <w:szCs w:val="24"/>
              </w:rPr>
              <w:t>–</w:t>
            </w:r>
            <w:r w:rsidR="002835C1" w:rsidRPr="003342E9">
              <w:rPr>
                <w:rFonts w:ascii="Times New Roman" w:hAnsi="Times New Roman"/>
                <w:sz w:val="24"/>
                <w:szCs w:val="24"/>
              </w:rPr>
              <w:t>коммуникационных технологий в государственных органах: использование межведомственного и ведомственного электронного документооборота, информационно</w:t>
            </w:r>
            <w:r>
              <w:rPr>
                <w:rFonts w:ascii="Times New Roman" w:hAnsi="Times New Roman"/>
                <w:sz w:val="24"/>
                <w:szCs w:val="24"/>
              </w:rPr>
              <w:t>-</w:t>
            </w:r>
            <w:r w:rsidR="002835C1" w:rsidRPr="003342E9">
              <w:rPr>
                <w:rFonts w:ascii="Times New Roman" w:hAnsi="Times New Roman"/>
                <w:sz w:val="24"/>
                <w:szCs w:val="24"/>
              </w:rPr>
              <w:t>телекоммуникационными сетей;</w:t>
            </w:r>
          </w:p>
          <w:p w:rsidR="002835C1" w:rsidRPr="003342E9" w:rsidRDefault="002835C1" w:rsidP="002835C1">
            <w:pPr>
              <w:tabs>
                <w:tab w:val="left" w:pos="312"/>
              </w:tabs>
              <w:autoSpaceDE w:val="0"/>
              <w:autoSpaceDN w:val="0"/>
              <w:adjustRightInd w:val="0"/>
              <w:jc w:val="both"/>
              <w:rPr>
                <w:rFonts w:ascii="Times New Roman" w:hAnsi="Times New Roman"/>
                <w:sz w:val="24"/>
                <w:szCs w:val="24"/>
              </w:rPr>
            </w:pPr>
            <w:r w:rsidRPr="003342E9">
              <w:rPr>
                <w:rFonts w:ascii="Times New Roman" w:hAnsi="Times New Roman"/>
                <w:sz w:val="24"/>
                <w:szCs w:val="24"/>
              </w:rPr>
              <w:t xml:space="preserve">2) производить расчеты и анализ с использованием </w:t>
            </w:r>
            <w:r w:rsidRPr="003342E9">
              <w:rPr>
                <w:rFonts w:ascii="Times New Roman" w:hAnsi="Times New Roman"/>
                <w:sz w:val="24"/>
                <w:szCs w:val="24"/>
                <w:lang w:val="en-US"/>
              </w:rPr>
              <w:t>Microsoft</w:t>
            </w:r>
            <w:r w:rsidRPr="003342E9">
              <w:rPr>
                <w:rFonts w:ascii="Times New Roman" w:hAnsi="Times New Roman"/>
                <w:sz w:val="24"/>
                <w:szCs w:val="24"/>
              </w:rPr>
              <w:t xml:space="preserve"> </w:t>
            </w:r>
            <w:r w:rsidRPr="003342E9">
              <w:rPr>
                <w:rFonts w:ascii="Times New Roman" w:hAnsi="Times New Roman"/>
                <w:sz w:val="24"/>
                <w:szCs w:val="24"/>
                <w:lang w:val="en-US"/>
              </w:rPr>
              <w:t>Office</w:t>
            </w:r>
            <w:r w:rsidRPr="003342E9">
              <w:rPr>
                <w:rFonts w:ascii="Times New Roman" w:hAnsi="Times New Roman"/>
                <w:sz w:val="24"/>
                <w:szCs w:val="24"/>
              </w:rPr>
              <w:t xml:space="preserve"> </w:t>
            </w:r>
            <w:r w:rsidRPr="003342E9">
              <w:rPr>
                <w:rFonts w:ascii="Times New Roman" w:hAnsi="Times New Roman"/>
                <w:sz w:val="24"/>
                <w:szCs w:val="24"/>
                <w:lang w:val="en-US"/>
              </w:rPr>
              <w:t>Excel</w:t>
            </w:r>
            <w:r w:rsidRPr="003342E9">
              <w:rPr>
                <w:rFonts w:ascii="Times New Roman" w:hAnsi="Times New Roman"/>
                <w:sz w:val="24"/>
                <w:szCs w:val="24"/>
              </w:rPr>
              <w:t xml:space="preserve">, </w:t>
            </w:r>
            <w:proofErr w:type="spellStart"/>
            <w:r w:rsidRPr="003342E9">
              <w:rPr>
                <w:rFonts w:ascii="Times New Roman" w:hAnsi="Times New Roman"/>
                <w:sz w:val="24"/>
                <w:szCs w:val="24"/>
              </w:rPr>
              <w:t>Microsoft</w:t>
            </w:r>
            <w:proofErr w:type="spellEnd"/>
            <w:r w:rsidRPr="003342E9">
              <w:rPr>
                <w:rFonts w:ascii="Times New Roman" w:hAnsi="Times New Roman"/>
                <w:sz w:val="24"/>
                <w:szCs w:val="24"/>
              </w:rPr>
              <w:t xml:space="preserve"> </w:t>
            </w:r>
            <w:proofErr w:type="spellStart"/>
            <w:r w:rsidRPr="003342E9">
              <w:rPr>
                <w:rFonts w:ascii="Times New Roman" w:hAnsi="Times New Roman"/>
                <w:sz w:val="24"/>
                <w:szCs w:val="24"/>
              </w:rPr>
              <w:t>Office</w:t>
            </w:r>
            <w:proofErr w:type="spellEnd"/>
            <w:r w:rsidRPr="003342E9">
              <w:rPr>
                <w:rFonts w:ascii="Times New Roman" w:hAnsi="Times New Roman"/>
                <w:sz w:val="24"/>
                <w:szCs w:val="24"/>
              </w:rPr>
              <w:t xml:space="preserve"> </w:t>
            </w:r>
            <w:r w:rsidRPr="003342E9">
              <w:rPr>
                <w:rFonts w:ascii="Times New Roman" w:hAnsi="Times New Roman"/>
                <w:sz w:val="24"/>
                <w:szCs w:val="24"/>
                <w:lang w:val="en-US"/>
              </w:rPr>
              <w:t>Access</w:t>
            </w:r>
            <w:r w:rsidRPr="003342E9">
              <w:rPr>
                <w:rFonts w:ascii="Times New Roman" w:hAnsi="Times New Roman"/>
                <w:sz w:val="24"/>
                <w:szCs w:val="24"/>
              </w:rPr>
              <w:t>;</w:t>
            </w:r>
          </w:p>
          <w:p w:rsidR="002835C1" w:rsidRPr="003342E9" w:rsidRDefault="002835C1" w:rsidP="002835C1">
            <w:pPr>
              <w:tabs>
                <w:tab w:val="left" w:pos="312"/>
              </w:tabs>
              <w:autoSpaceDE w:val="0"/>
              <w:autoSpaceDN w:val="0"/>
              <w:adjustRightInd w:val="0"/>
              <w:jc w:val="both"/>
              <w:rPr>
                <w:rFonts w:ascii="Times New Roman" w:hAnsi="Times New Roman"/>
                <w:sz w:val="24"/>
                <w:szCs w:val="24"/>
              </w:rPr>
            </w:pPr>
            <w:r w:rsidRPr="003342E9">
              <w:rPr>
                <w:rFonts w:ascii="Times New Roman" w:hAnsi="Times New Roman"/>
                <w:sz w:val="24"/>
                <w:szCs w:val="24"/>
              </w:rPr>
              <w:t>3) работать с различными источниками статистической информации;</w:t>
            </w:r>
          </w:p>
          <w:p w:rsidR="002835C1" w:rsidRPr="003342E9" w:rsidRDefault="002835C1" w:rsidP="002835C1">
            <w:pPr>
              <w:tabs>
                <w:tab w:val="left" w:pos="312"/>
              </w:tabs>
              <w:jc w:val="both"/>
              <w:rPr>
                <w:rFonts w:ascii="Times New Roman" w:hAnsi="Times New Roman"/>
                <w:sz w:val="24"/>
                <w:szCs w:val="24"/>
              </w:rPr>
            </w:pPr>
            <w:r w:rsidRPr="003342E9">
              <w:rPr>
                <w:rFonts w:ascii="Times New Roman" w:hAnsi="Times New Roman"/>
                <w:sz w:val="24"/>
                <w:szCs w:val="24"/>
              </w:rPr>
              <w:t>4) применение пакетов прикладных программ;</w:t>
            </w:r>
          </w:p>
          <w:p w:rsidR="00A4770B" w:rsidRPr="003342E9" w:rsidRDefault="002835C1" w:rsidP="00E96A81">
            <w:pPr>
              <w:tabs>
                <w:tab w:val="left" w:pos="312"/>
                <w:tab w:val="left" w:pos="567"/>
                <w:tab w:val="left" w:pos="993"/>
              </w:tabs>
              <w:rPr>
                <w:rFonts w:ascii="Times New Roman" w:eastAsia="Calibri" w:hAnsi="Times New Roman"/>
                <w:sz w:val="24"/>
                <w:szCs w:val="24"/>
              </w:rPr>
            </w:pPr>
            <w:r w:rsidRPr="003342E9">
              <w:rPr>
                <w:rFonts w:ascii="Times New Roman" w:hAnsi="Times New Roman"/>
                <w:sz w:val="24"/>
                <w:szCs w:val="24"/>
              </w:rPr>
              <w:t>5) работа со статистическими информационными ресурсами и системами.</w:t>
            </w:r>
            <w:bookmarkStart w:id="0" w:name="_GoBack"/>
            <w:bookmarkEnd w:id="0"/>
          </w:p>
        </w:tc>
      </w:tr>
    </w:tbl>
    <w:p w:rsidR="001D67D0" w:rsidRDefault="001D67D0">
      <w:pPr>
        <w:jc w:val="center"/>
        <w:rPr>
          <w:rFonts w:ascii="Times New Roman" w:hAnsi="Times New Roman"/>
          <w:b/>
          <w:sz w:val="26"/>
        </w:rPr>
      </w:pPr>
    </w:p>
    <w:p w:rsidR="001D67D0" w:rsidRPr="001D67D0" w:rsidRDefault="001D67D0">
      <w:pPr>
        <w:jc w:val="center"/>
        <w:rPr>
          <w:rFonts w:ascii="Times New Roman" w:hAnsi="Times New Roman"/>
          <w:b/>
          <w:sz w:val="26"/>
        </w:rPr>
      </w:pPr>
    </w:p>
    <w:sectPr w:rsidR="001D67D0" w:rsidRPr="001D67D0" w:rsidSect="00CA61F3">
      <w:pgSz w:w="16839" w:h="11907" w:orient="landscape" w:code="9"/>
      <w:pgMar w:top="284" w:right="536" w:bottom="284" w:left="709"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838"/>
    <w:multiLevelType w:val="hybridMultilevel"/>
    <w:tmpl w:val="A04285DE"/>
    <w:lvl w:ilvl="0" w:tplc="14126E42">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CC04ED9"/>
    <w:multiLevelType w:val="multilevel"/>
    <w:tmpl w:val="2318C670"/>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1FF23EF2"/>
    <w:multiLevelType w:val="hybridMultilevel"/>
    <w:tmpl w:val="AE3E2C04"/>
    <w:lvl w:ilvl="0" w:tplc="EAD80F3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282B21F5"/>
    <w:multiLevelType w:val="multilevel"/>
    <w:tmpl w:val="F47CF9F8"/>
    <w:lvl w:ilvl="0">
      <w:start w:val="1"/>
      <w:numFmt w:val="decimal"/>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4">
    <w:nsid w:val="390658C8"/>
    <w:multiLevelType w:val="hybridMultilevel"/>
    <w:tmpl w:val="F00EED3A"/>
    <w:lvl w:ilvl="0" w:tplc="FC24A09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96B7E19"/>
    <w:multiLevelType w:val="multilevel"/>
    <w:tmpl w:val="29C00EC8"/>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97D3000"/>
    <w:multiLevelType w:val="hybridMultilevel"/>
    <w:tmpl w:val="79EA7F88"/>
    <w:lvl w:ilvl="0" w:tplc="0C16E2EE">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39E702D4"/>
    <w:multiLevelType w:val="hybridMultilevel"/>
    <w:tmpl w:val="94DC26D8"/>
    <w:lvl w:ilvl="0" w:tplc="BA5C06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nsid w:val="3C606CD7"/>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D466BBB"/>
    <w:multiLevelType w:val="multilevel"/>
    <w:tmpl w:val="2F52E4B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E366DFA"/>
    <w:multiLevelType w:val="hybridMultilevel"/>
    <w:tmpl w:val="5E4630DE"/>
    <w:lvl w:ilvl="0" w:tplc="13AC07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A070D"/>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7B1911"/>
    <w:multiLevelType w:val="multilevel"/>
    <w:tmpl w:val="B20CF444"/>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4AD47831"/>
    <w:multiLevelType w:val="hybridMultilevel"/>
    <w:tmpl w:val="79E8266E"/>
    <w:lvl w:ilvl="0" w:tplc="630C4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A8110C"/>
    <w:multiLevelType w:val="hybridMultilevel"/>
    <w:tmpl w:val="E236EF48"/>
    <w:lvl w:ilvl="0" w:tplc="364697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4D632C5"/>
    <w:multiLevelType w:val="multilevel"/>
    <w:tmpl w:val="FE408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E629F"/>
    <w:multiLevelType w:val="multilevel"/>
    <w:tmpl w:val="17CEADCA"/>
    <w:lvl w:ilvl="0">
      <w:start w:val="1"/>
      <w:numFmt w:val="decimal"/>
      <w:lvlText w:val="%1)"/>
      <w:lvlJc w:val="left"/>
      <w:pPr>
        <w:ind w:left="1069" w:hanging="360"/>
      </w:pPr>
      <w:rPr>
        <w:b/>
        <w:sz w:val="20"/>
      </w:rPr>
    </w:lvl>
    <w:lvl w:ilvl="1">
      <w:start w:val="1"/>
      <w:numFmt w:val="lowerLetter"/>
      <w:lvlText w:val="%2."/>
      <w:lvlJc w:val="left"/>
      <w:pPr>
        <w:ind w:left="1789" w:hanging="360"/>
      </w:pPr>
    </w:lvl>
    <w:lvl w:ilvl="2">
      <w:start w:val="1"/>
      <w:numFmt w:val="decimal"/>
      <w:lvlText w:val="%3)"/>
      <w:lvlJc w:val="right"/>
      <w:pPr>
        <w:ind w:left="2509" w:hanging="180"/>
      </w:pPr>
      <w:rPr>
        <w:rFonts w:ascii="Times New Roman" w:eastAsia="Times New Roman" w:hAnsi="Times New Roman" w:cs="Times New Roman"/>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6"/>
  </w:num>
  <w:num w:numId="2">
    <w:abstractNumId w:val="3"/>
  </w:num>
  <w:num w:numId="3">
    <w:abstractNumId w:val="12"/>
  </w:num>
  <w:num w:numId="4">
    <w:abstractNumId w:val="4"/>
  </w:num>
  <w:num w:numId="5">
    <w:abstractNumId w:val="5"/>
  </w:num>
  <w:num w:numId="6">
    <w:abstractNumId w:val="8"/>
  </w:num>
  <w:num w:numId="7">
    <w:abstractNumId w:val="0"/>
  </w:num>
  <w:num w:numId="8">
    <w:abstractNumId w:val="2"/>
  </w:num>
  <w:num w:numId="9">
    <w:abstractNumId w:val="9"/>
  </w:num>
  <w:num w:numId="10">
    <w:abstractNumId w:val="1"/>
  </w:num>
  <w:num w:numId="11">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4"/>
  </w:num>
  <w:num w:numId="16">
    <w:abstractNumId w:val="10"/>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B7"/>
    <w:rsid w:val="0001166B"/>
    <w:rsid w:val="0002459F"/>
    <w:rsid w:val="000458AD"/>
    <w:rsid w:val="00073B26"/>
    <w:rsid w:val="000A0658"/>
    <w:rsid w:val="000C5161"/>
    <w:rsid w:val="000E1223"/>
    <w:rsid w:val="000E4C56"/>
    <w:rsid w:val="00137696"/>
    <w:rsid w:val="0016276D"/>
    <w:rsid w:val="001D0529"/>
    <w:rsid w:val="001D5428"/>
    <w:rsid w:val="001D67D0"/>
    <w:rsid w:val="001D7948"/>
    <w:rsid w:val="00231DB7"/>
    <w:rsid w:val="00236225"/>
    <w:rsid w:val="002616FD"/>
    <w:rsid w:val="00271421"/>
    <w:rsid w:val="002835C1"/>
    <w:rsid w:val="0028403E"/>
    <w:rsid w:val="002F578C"/>
    <w:rsid w:val="00301E0E"/>
    <w:rsid w:val="003063CE"/>
    <w:rsid w:val="00314A79"/>
    <w:rsid w:val="00324483"/>
    <w:rsid w:val="003342E9"/>
    <w:rsid w:val="00343BAC"/>
    <w:rsid w:val="00343C18"/>
    <w:rsid w:val="003477AA"/>
    <w:rsid w:val="00373C5E"/>
    <w:rsid w:val="00417FC5"/>
    <w:rsid w:val="0042598F"/>
    <w:rsid w:val="004412BA"/>
    <w:rsid w:val="00494F7D"/>
    <w:rsid w:val="00554DC6"/>
    <w:rsid w:val="00574F20"/>
    <w:rsid w:val="005B13F5"/>
    <w:rsid w:val="005C095C"/>
    <w:rsid w:val="005C35AA"/>
    <w:rsid w:val="005C6804"/>
    <w:rsid w:val="005D027B"/>
    <w:rsid w:val="005E17FD"/>
    <w:rsid w:val="0062023D"/>
    <w:rsid w:val="006617AC"/>
    <w:rsid w:val="00661851"/>
    <w:rsid w:val="00674C6B"/>
    <w:rsid w:val="006D1CDB"/>
    <w:rsid w:val="006D520C"/>
    <w:rsid w:val="0072238B"/>
    <w:rsid w:val="007423C6"/>
    <w:rsid w:val="0075085B"/>
    <w:rsid w:val="00770799"/>
    <w:rsid w:val="007938EC"/>
    <w:rsid w:val="007A4937"/>
    <w:rsid w:val="007A6961"/>
    <w:rsid w:val="007D712E"/>
    <w:rsid w:val="00805BA1"/>
    <w:rsid w:val="00837E00"/>
    <w:rsid w:val="00864003"/>
    <w:rsid w:val="00876CAC"/>
    <w:rsid w:val="008A0CC3"/>
    <w:rsid w:val="008A53DB"/>
    <w:rsid w:val="008F3E29"/>
    <w:rsid w:val="009059E8"/>
    <w:rsid w:val="0094309E"/>
    <w:rsid w:val="00954F9D"/>
    <w:rsid w:val="0098333F"/>
    <w:rsid w:val="009B0019"/>
    <w:rsid w:val="00A4770B"/>
    <w:rsid w:val="00A549E7"/>
    <w:rsid w:val="00A71253"/>
    <w:rsid w:val="00A813A6"/>
    <w:rsid w:val="00AA0C29"/>
    <w:rsid w:val="00AC7244"/>
    <w:rsid w:val="00AD70BA"/>
    <w:rsid w:val="00B03E54"/>
    <w:rsid w:val="00B07E08"/>
    <w:rsid w:val="00B32A6D"/>
    <w:rsid w:val="00B94892"/>
    <w:rsid w:val="00B974AF"/>
    <w:rsid w:val="00BC0039"/>
    <w:rsid w:val="00BD2FE7"/>
    <w:rsid w:val="00C81B57"/>
    <w:rsid w:val="00CA61F3"/>
    <w:rsid w:val="00CB5E97"/>
    <w:rsid w:val="00CC6488"/>
    <w:rsid w:val="00D1027C"/>
    <w:rsid w:val="00D31331"/>
    <w:rsid w:val="00DA03AD"/>
    <w:rsid w:val="00DA1F92"/>
    <w:rsid w:val="00DB675F"/>
    <w:rsid w:val="00DB7C48"/>
    <w:rsid w:val="00DC3F25"/>
    <w:rsid w:val="00DF18FC"/>
    <w:rsid w:val="00DF4A3D"/>
    <w:rsid w:val="00E22266"/>
    <w:rsid w:val="00E57A40"/>
    <w:rsid w:val="00E7664C"/>
    <w:rsid w:val="00E87022"/>
    <w:rsid w:val="00E96A81"/>
    <w:rsid w:val="00EA5CF3"/>
    <w:rsid w:val="00ED1687"/>
    <w:rsid w:val="00EE504B"/>
    <w:rsid w:val="00F14FBB"/>
    <w:rsid w:val="00F32C2E"/>
    <w:rsid w:val="00F355D5"/>
    <w:rsid w:val="00F4363A"/>
    <w:rsid w:val="00F93C00"/>
    <w:rsid w:val="00FA4F1A"/>
    <w:rsid w:val="00FE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A6C94-C9DB-474F-9049-3192D322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5">
    <w:name w:val="Body Text"/>
    <w:basedOn w:val="a"/>
    <w:link w:val="a6"/>
    <w:pPr>
      <w:spacing w:after="120" w:line="276" w:lineRule="auto"/>
    </w:pPr>
    <w:rPr>
      <w:rFonts w:ascii="Calibri" w:hAnsi="Calibri"/>
    </w:rPr>
  </w:style>
  <w:style w:type="character" w:customStyle="1" w:styleId="a6">
    <w:name w:val="Основной текст Знак"/>
    <w:basedOn w:val="1"/>
    <w:link w:val="a5"/>
    <w:rPr>
      <w:rFonts w:ascii="Calibri" w:hAnsi="Calibri"/>
    </w:rPr>
  </w:style>
  <w:style w:type="paragraph" w:customStyle="1" w:styleId="12">
    <w:name w:val="Абзац списка1"/>
    <w:basedOn w:val="a"/>
    <w:link w:val="13"/>
    <w:pPr>
      <w:spacing w:after="0" w:line="240" w:lineRule="auto"/>
      <w:ind w:left="720"/>
      <w:jc w:val="both"/>
    </w:pPr>
    <w:rPr>
      <w:rFonts w:ascii="Calibri" w:hAnsi="Calibri"/>
      <w:sz w:val="24"/>
    </w:rPr>
  </w:style>
  <w:style w:type="character" w:customStyle="1" w:styleId="13">
    <w:name w:val="Абзац списка1"/>
    <w:basedOn w:val="1"/>
    <w:link w:val="12"/>
    <w:rPr>
      <w:rFonts w:ascii="Calibri" w:hAnsi="Calibri"/>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4">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Цитата1"/>
    <w:basedOn w:val="a"/>
    <w:link w:val="19"/>
    <w:pPr>
      <w:spacing w:before="120" w:after="0" w:line="240" w:lineRule="auto"/>
      <w:ind w:left="57" w:right="57"/>
      <w:jc w:val="both"/>
    </w:pPr>
    <w:rPr>
      <w:rFonts w:ascii="Times New Roman" w:hAnsi="Times New Roman"/>
      <w:sz w:val="28"/>
    </w:rPr>
  </w:style>
  <w:style w:type="character" w:customStyle="1" w:styleId="19">
    <w:name w:val="Цитата1"/>
    <w:basedOn w:val="1"/>
    <w:link w:val="18"/>
    <w:rPr>
      <w:rFonts w:ascii="Times New Roman" w:hAnsi="Times New Roman"/>
      <w:sz w:val="2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List Paragraph"/>
    <w:basedOn w:val="a"/>
    <w:link w:val="ab"/>
    <w:uiPriority w:val="34"/>
    <w:qFormat/>
    <w:pPr>
      <w:ind w:left="720"/>
      <w:contextualSpacing/>
    </w:pPr>
  </w:style>
  <w:style w:type="character" w:customStyle="1" w:styleId="ab">
    <w:name w:val="Абзац списка Знак"/>
    <w:basedOn w:val="1"/>
    <w:link w:val="aa"/>
    <w:uiPriority w:val="34"/>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f0">
    <w:name w:val="Title"/>
    <w:next w:val="a"/>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
    <w:name w:val="Doc-Т внутри нумерации Знак"/>
    <w:link w:val="Doc-0"/>
    <w:uiPriority w:val="99"/>
    <w:locked/>
    <w:rsid w:val="00DF4A3D"/>
    <w:rPr>
      <w:rFonts w:ascii="Times New Roman" w:hAnsi="Times New Roman"/>
    </w:rPr>
  </w:style>
  <w:style w:type="paragraph" w:customStyle="1" w:styleId="Doc-0">
    <w:name w:val="Doc-Т внутри нумерации"/>
    <w:basedOn w:val="a"/>
    <w:link w:val="Doc-"/>
    <w:uiPriority w:val="99"/>
    <w:rsid w:val="00DF4A3D"/>
    <w:pPr>
      <w:spacing w:after="0" w:line="360" w:lineRule="auto"/>
      <w:ind w:left="720" w:firstLine="709"/>
      <w:jc w:val="both"/>
    </w:pPr>
    <w:rPr>
      <w:rFonts w:ascii="Times New Roman" w:hAnsi="Times New Roman"/>
    </w:rPr>
  </w:style>
  <w:style w:type="paragraph" w:styleId="af3">
    <w:name w:val="No Spacing"/>
    <w:uiPriority w:val="1"/>
    <w:qFormat/>
    <w:rsid w:val="00864003"/>
    <w:pPr>
      <w:spacing w:after="0" w:line="240" w:lineRule="auto"/>
    </w:pPr>
    <w:rPr>
      <w:rFonts w:ascii="Calibri" w:hAnsi="Calibri"/>
      <w:color w:val="auto"/>
      <w:szCs w:val="22"/>
    </w:rPr>
  </w:style>
  <w:style w:type="character" w:customStyle="1" w:styleId="ConsPlusNormal1">
    <w:name w:val="ConsPlusNormal Знак"/>
    <w:locked/>
    <w:rsid w:val="007A6961"/>
    <w:rPr>
      <w:rFonts w:ascii="Arial" w:eastAsia="Times New Roman" w:hAnsi="Arial" w:cs="Arial"/>
      <w:lang w:val="ru-RU" w:eastAsia="ru-RU" w:bidi="ar-SA"/>
    </w:rPr>
  </w:style>
  <w:style w:type="character" w:customStyle="1" w:styleId="TimesNewRoman105pt">
    <w:name w:val="Основной текст + Times New Roman;10.5 pt"/>
    <w:basedOn w:val="a0"/>
    <w:rsid w:val="006202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4">
    <w:name w:val="Основной текст_"/>
    <w:basedOn w:val="a0"/>
    <w:link w:val="1a"/>
    <w:rsid w:val="00D1027C"/>
    <w:rPr>
      <w:rFonts w:ascii="Tahoma" w:eastAsia="Tahoma" w:hAnsi="Tahoma" w:cs="Tahoma"/>
      <w:sz w:val="15"/>
      <w:szCs w:val="15"/>
      <w:shd w:val="clear" w:color="auto" w:fill="FFFFFF"/>
    </w:rPr>
  </w:style>
  <w:style w:type="paragraph" w:customStyle="1" w:styleId="1a">
    <w:name w:val="Основной текст1"/>
    <w:basedOn w:val="a"/>
    <w:link w:val="af4"/>
    <w:rsid w:val="00D1027C"/>
    <w:pPr>
      <w:widowControl w:val="0"/>
      <w:shd w:val="clear" w:color="auto" w:fill="FFFFFF"/>
      <w:spacing w:after="180" w:line="0" w:lineRule="atLeast"/>
      <w:jc w:val="both"/>
    </w:pPr>
    <w:rPr>
      <w:rFonts w:ascii="Tahoma" w:eastAsia="Tahoma" w:hAnsi="Tahoma" w:cs="Tahoma"/>
      <w:sz w:val="15"/>
      <w:szCs w:val="15"/>
    </w:rPr>
  </w:style>
  <w:style w:type="character" w:customStyle="1" w:styleId="1b">
    <w:name w:val="Основной текст Знак1"/>
    <w:basedOn w:val="a0"/>
    <w:uiPriority w:val="99"/>
    <w:rsid w:val="002835C1"/>
    <w:rPr>
      <w:rFonts w:ascii="Times New Roman" w:hAnsi="Times New Roman" w:cs="Times New Roman"/>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39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CA10-5866-4A69-8B5E-4729AB7E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Пьянкова Анастасия Викторовна</dc:creator>
  <cp:lastModifiedBy>Пьянкова Анастасия Викторовна</cp:lastModifiedBy>
  <cp:revision>2</cp:revision>
  <cp:lastPrinted>2024-08-19T03:25:00Z</cp:lastPrinted>
  <dcterms:created xsi:type="dcterms:W3CDTF">2024-08-19T03:25:00Z</dcterms:created>
  <dcterms:modified xsi:type="dcterms:W3CDTF">2024-08-19T03:25:00Z</dcterms:modified>
</cp:coreProperties>
</file>