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B7" w:rsidRDefault="003775C8" w:rsidP="0066120D">
      <w:pPr>
        <w:spacing w:after="0"/>
        <w:jc w:val="center"/>
        <w:rPr>
          <w:rFonts w:ascii="Times New Roman" w:hAnsi="Times New Roman"/>
          <w:b/>
          <w:sz w:val="26"/>
        </w:rPr>
      </w:pPr>
      <w:bookmarkStart w:id="0" w:name="_GoBack"/>
      <w:r>
        <w:rPr>
          <w:rFonts w:ascii="Times New Roman" w:hAnsi="Times New Roman"/>
          <w:b/>
          <w:sz w:val="26"/>
        </w:rPr>
        <w:t>ФИНАНСОВО-ЭКОНОМИЧЕСКИЙ ОТДЕЛ</w:t>
      </w:r>
    </w:p>
    <w:p w:rsidR="0066120D" w:rsidRDefault="0066120D" w:rsidP="0066120D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(включая специалистов в г. Курган)</w:t>
      </w:r>
    </w:p>
    <w:bookmarkEnd w:id="0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236225" w:rsidRDefault="0023622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0E49F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9B0019" w:rsidRDefault="00886B4E" w:rsidP="003775C8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 w:rsidRPr="00886B4E">
              <w:rPr>
                <w:rFonts w:ascii="Times New Roman" w:hAnsi="Times New Roman"/>
                <w:szCs w:val="22"/>
              </w:rPr>
              <w:t xml:space="preserve">Среднее профессиональное или высшее образование по одному из направлений подготовки (специальностям) профессионального образования </w:t>
            </w:r>
            <w:r w:rsidR="003775C8">
              <w:rPr>
                <w:rFonts w:ascii="Times New Roman" w:hAnsi="Times New Roman"/>
                <w:szCs w:val="22"/>
              </w:rPr>
              <w:t xml:space="preserve">«Экономика», «Бухгалтерский учет, анализ и аудит», </w:t>
            </w:r>
            <w:r w:rsidR="00066E74" w:rsidRPr="00066E74">
              <w:rPr>
                <w:rFonts w:ascii="Times New Roman" w:hAnsi="Times New Roman"/>
                <w:szCs w:val="22"/>
              </w:rPr>
              <w:t>«Финансы и кредит</w:t>
            </w:r>
            <w:r w:rsidR="003775C8">
              <w:rPr>
                <w:rFonts w:ascii="Times New Roman" w:hAnsi="Times New Roman"/>
                <w:szCs w:val="22"/>
              </w:rPr>
              <w:t xml:space="preserve">» </w:t>
            </w:r>
            <w:r w:rsidRPr="00886B4E">
              <w:rPr>
                <w:rFonts w:ascii="Times New Roman" w:hAnsi="Times New Roman"/>
                <w:szCs w:val="22"/>
              </w:rPr>
              <w:t xml:space="preserve">или иному направлению подготовки (специальности), для которого </w:t>
            </w:r>
            <w:r w:rsidRPr="00066E74">
              <w:rPr>
                <w:rFonts w:ascii="Times New Roman" w:hAnsi="Times New Roman"/>
                <w:szCs w:val="22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F71D1B" w:rsidRPr="00AD4705" w:rsidRDefault="00F71D1B" w:rsidP="00F71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AD4705">
              <w:rPr>
                <w:rFonts w:ascii="Times New Roman" w:hAnsi="Times New Roman"/>
                <w:szCs w:val="22"/>
              </w:rPr>
              <w:t xml:space="preserve">В соответствии с положением об Отделе, поручениями начальника </w:t>
            </w:r>
            <w:r w:rsidR="00AD4705" w:rsidRPr="00AD4705">
              <w:rPr>
                <w:rFonts w:ascii="Times New Roman" w:hAnsi="Times New Roman"/>
                <w:szCs w:val="22"/>
              </w:rPr>
              <w:t>О</w:t>
            </w:r>
            <w:r w:rsidRPr="00AD4705">
              <w:rPr>
                <w:rFonts w:ascii="Times New Roman" w:hAnsi="Times New Roman"/>
                <w:szCs w:val="22"/>
              </w:rPr>
              <w:t>тдела:</w:t>
            </w:r>
          </w:p>
          <w:p w:rsidR="00AD4705" w:rsidRPr="00AD4705" w:rsidRDefault="00AD4705" w:rsidP="00AD4705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>участвует в подготовке в установленном порядке проектов актов и других документов Свердловскстата, относящихся к сфере деятельности Отдела;</w:t>
            </w:r>
          </w:p>
          <w:p w:rsidR="00AD4705" w:rsidRPr="00AD4705" w:rsidRDefault="00AD4705" w:rsidP="00AD4705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>участвует в рассмотрении поступивших в Отдел обращений, проектов актов и других документов, а также в подготовке заключений на них;</w:t>
            </w:r>
          </w:p>
          <w:p w:rsidR="00AD4705" w:rsidRPr="00AD4705" w:rsidRDefault="00AD4705" w:rsidP="00AD4705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Свердловскстата и подготовке проектов ответов на них;</w:t>
            </w:r>
          </w:p>
          <w:p w:rsidR="00AD4705" w:rsidRDefault="00AD4705" w:rsidP="00AD4705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>взаимодействует со специалистами Централизованной бухгалтери</w:t>
            </w:r>
            <w:r>
              <w:rPr>
                <w:rFonts w:ascii="Times New Roman" w:hAnsi="Times New Roman"/>
                <w:szCs w:val="22"/>
              </w:rPr>
              <w:t>и в пределах своей компетенции;</w:t>
            </w:r>
          </w:p>
          <w:p w:rsidR="00AD4705" w:rsidRPr="00AD4705" w:rsidRDefault="00AD4705" w:rsidP="00AD4705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>взаимодействует со специалистами структурных подразделений Свердловскстата по вопросам, входящим в компетенцию Отдела;</w:t>
            </w:r>
          </w:p>
          <w:p w:rsidR="001D67D0" w:rsidRDefault="00AD4705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>принимает участие в работе комиссий в соответствии с приказами Свердловскстата.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 специалиста возложены следующие функции: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анализ численности и фонда оплаты труда, в том числе исполнение форм бюджетной и </w:t>
            </w:r>
            <w:proofErr w:type="spellStart"/>
            <w:r>
              <w:rPr>
                <w:rFonts w:ascii="Times New Roman" w:hAnsi="Times New Roman"/>
                <w:szCs w:val="22"/>
              </w:rPr>
              <w:t>статотчетности</w:t>
            </w:r>
            <w:proofErr w:type="spellEnd"/>
            <w:r>
              <w:rPr>
                <w:rFonts w:ascii="Times New Roman" w:hAnsi="Times New Roman"/>
                <w:szCs w:val="22"/>
              </w:rPr>
              <w:t>;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разработка штатного расписания совместно с административным отделом;</w:t>
            </w:r>
          </w:p>
          <w:p w:rsidR="00BF37C6" w:rsidRP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 w:rsidRPr="00BF37C6">
              <w:rPr>
                <w:rFonts w:ascii="Times New Roman" w:hAnsi="Times New Roman"/>
                <w:b/>
                <w:szCs w:val="22"/>
              </w:rPr>
              <w:t xml:space="preserve">- </w:t>
            </w:r>
            <w:r w:rsidRPr="00BF37C6">
              <w:rPr>
                <w:rFonts w:ascii="Times New Roman" w:hAnsi="Times New Roman"/>
                <w:szCs w:val="22"/>
              </w:rPr>
              <w:t>участи в подготовке справки о финансово-хозяйственной деятельности Свердловскстата;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- </w:t>
            </w:r>
            <w:r>
              <w:rPr>
                <w:rFonts w:ascii="Times New Roman" w:hAnsi="Times New Roman"/>
                <w:szCs w:val="22"/>
              </w:rPr>
              <w:t>исполнение расчетов цены контракта по выборочным наблюдениям, обследованиям и переписям;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предоставление и передача первичных документов в Централизованную бухгалтерию средствами ГИИС «Электронный бюджет» и в системе электронного документооборота (СУФД);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контроля за расходованием средств федерального бюджета по КОСГУ 211,212,213,225,226 (договора подряда), ведение журнала по принятым бюджетным обязательствам;</w:t>
            </w:r>
          </w:p>
          <w:p w:rsidR="00BF37C6" w:rsidRDefault="00AA3E4E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предоставление информации о контрактах, заключенных с физическими лицами, подлежащей размещению на сайте Свердловскстата;</w:t>
            </w:r>
          </w:p>
          <w:p w:rsidR="00AA3E4E" w:rsidRDefault="00AA3E4E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предоставление сведений для внесения изменений в План-график размещения заказов на поставку товаров, выполнение работ, оказание услуг для нужд Свердловскстата;</w:t>
            </w:r>
          </w:p>
          <w:p w:rsidR="00AA3E4E" w:rsidRDefault="00AA3E4E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контроля за исполнением Централизованной бухгалтерией квартальной и годовой отчетности по начисленным и уплаченным страховым взносам в ФСС, ПФ РФ, ФФОМС, по налогу на доходы физических лиц в ИФНС;</w:t>
            </w:r>
          </w:p>
          <w:p w:rsidR="00AA3E4E" w:rsidRDefault="00AA3E4E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расчет премии, подготовка приказа «О премировании»;</w:t>
            </w:r>
          </w:p>
          <w:p w:rsidR="00AA3E4E" w:rsidRDefault="00AA3E4E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участие в формировании бюджетной сметы на текущий финансовый год и проекта бюджетной сметы на плановый период;</w:t>
            </w:r>
          </w:p>
          <w:p w:rsidR="00AA3E4E" w:rsidRDefault="00AA3E4E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испол</w:t>
            </w:r>
            <w:r w:rsidR="00207E13">
              <w:rPr>
                <w:rFonts w:ascii="Times New Roman" w:hAnsi="Times New Roman"/>
                <w:szCs w:val="22"/>
              </w:rPr>
              <w:t>нение статистических форм: П-4, 1-Т, форма 14;</w:t>
            </w:r>
          </w:p>
          <w:p w:rsidR="00207E13" w:rsidRDefault="00207E13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участие в комиссиях по проведению инвентаризации; </w:t>
            </w:r>
          </w:p>
          <w:p w:rsidR="00207E13" w:rsidRDefault="00207E13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подготовка и представление руководителю различных вариантов решения поставленной задачи (расчеты экономического характера и </w:t>
            </w:r>
            <w:proofErr w:type="spellStart"/>
            <w:r>
              <w:rPr>
                <w:rFonts w:ascii="Times New Roman" w:hAnsi="Times New Roman"/>
                <w:szCs w:val="22"/>
              </w:rPr>
              <w:t>др</w:t>
            </w:r>
            <w:proofErr w:type="spellEnd"/>
            <w:r>
              <w:rPr>
                <w:rFonts w:ascii="Times New Roman" w:hAnsi="Times New Roman"/>
                <w:szCs w:val="22"/>
              </w:rPr>
              <w:t>);</w:t>
            </w:r>
          </w:p>
          <w:p w:rsidR="00207E13" w:rsidRDefault="00207E13" w:rsidP="00207E13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обеспечение руководителей, аудиторов и других пользователей бухгалтерской отчетности сопоставимой и достоверной информацией в пределах своих должностных обязанностей.</w:t>
            </w:r>
          </w:p>
          <w:p w:rsidR="00207E13" w:rsidRPr="00BF37C6" w:rsidRDefault="00207E13" w:rsidP="00207E13">
            <w:pPr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Знания:</w:t>
            </w:r>
          </w:p>
        </w:tc>
        <w:tc>
          <w:tcPr>
            <w:tcW w:w="12754" w:type="dxa"/>
          </w:tcPr>
          <w:p w:rsidR="001D67D0" w:rsidRPr="00D3677C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1C300F" w:rsidTr="007423C6">
        <w:tc>
          <w:tcPr>
            <w:tcW w:w="2830" w:type="dxa"/>
          </w:tcPr>
          <w:p w:rsidR="001D67D0" w:rsidRPr="00860E9D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 w:rsidRPr="00860E9D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CB2953" w:rsidRP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E63A7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CB2953">
              <w:rPr>
                <w:rFonts w:ascii="Times New Roman" w:hAnsi="Times New Roman"/>
                <w:noProof/>
                <w:szCs w:val="22"/>
              </w:rPr>
              <w:t xml:space="preserve">) </w:t>
            </w:r>
            <w:r w:rsidRPr="00CB2953">
              <w:rPr>
                <w:rFonts w:ascii="Times New Roman" w:hAnsi="Times New Roman"/>
                <w:szCs w:val="22"/>
              </w:rPr>
              <w:t>знание государственного языка Российской Федерации (русского языка);</w:t>
            </w:r>
          </w:p>
          <w:p w:rsid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CB2953">
              <w:rPr>
                <w:rFonts w:ascii="Times New Roman" w:hAnsi="Times New Roman"/>
                <w:szCs w:val="22"/>
              </w:rPr>
              <w:t xml:space="preserve">2) знание основ </w:t>
            </w:r>
          </w:p>
          <w:p w:rsid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а) </w:t>
            </w:r>
            <w:r w:rsidRPr="00CB2953">
              <w:rPr>
                <w:rFonts w:ascii="Times New Roman" w:hAnsi="Times New Roman"/>
                <w:szCs w:val="22"/>
              </w:rPr>
              <w:t>Конституции Российской Федерации;</w:t>
            </w:r>
          </w:p>
          <w:p w:rsidR="00CB2953" w:rsidRP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б) </w:t>
            </w:r>
            <w:r w:rsidRPr="00CB2953">
              <w:rPr>
                <w:rFonts w:ascii="Times New Roman" w:hAnsi="Times New Roman"/>
                <w:szCs w:val="22"/>
              </w:rPr>
              <w:t>Федерального закона от 27 мая 2003 г. № 58-ФЗ «О системе государственной службы Российской Федерации».</w:t>
            </w:r>
          </w:p>
          <w:p w:rsidR="00CB2953" w:rsidRP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</w:t>
            </w:r>
            <w:r w:rsidRPr="00CB2953">
              <w:rPr>
                <w:rFonts w:ascii="Times New Roman" w:hAnsi="Times New Roman"/>
                <w:szCs w:val="22"/>
              </w:rPr>
              <w:t>) Федерального закона от 27 июля 2004 г. № 79-ФЗ " О государственной гражданской службе Российской Федерации";</w:t>
            </w:r>
          </w:p>
          <w:p w:rsidR="00CB2953" w:rsidRP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</w:t>
            </w:r>
            <w:r w:rsidRPr="00CB2953">
              <w:rPr>
                <w:rFonts w:ascii="Times New Roman" w:hAnsi="Times New Roman"/>
                <w:szCs w:val="22"/>
              </w:rPr>
              <w:t>) Федерального закона от 25 декабря 2008 г. №273-ФЗ "О противодействии коррупции";</w:t>
            </w:r>
          </w:p>
          <w:p w:rsidR="001D67D0" w:rsidRPr="001C300F" w:rsidRDefault="00CB2953" w:rsidP="00CB2953">
            <w:pPr>
              <w:ind w:firstLine="34"/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CB2953">
              <w:rPr>
                <w:rFonts w:ascii="Times New Roman" w:hAnsi="Times New Roman"/>
                <w:szCs w:val="22"/>
              </w:rPr>
              <w:t>) Знание в области информационно-коммун</w:t>
            </w:r>
            <w:r>
              <w:rPr>
                <w:rFonts w:ascii="Times New Roman" w:hAnsi="Times New Roman"/>
                <w:szCs w:val="22"/>
              </w:rPr>
              <w:t>икационных технологий</w:t>
            </w:r>
          </w:p>
        </w:tc>
      </w:tr>
      <w:tr w:rsidR="00F4363A" w:rsidRPr="001C300F" w:rsidTr="007423C6">
        <w:tc>
          <w:tcPr>
            <w:tcW w:w="2830" w:type="dxa"/>
          </w:tcPr>
          <w:p w:rsidR="00F4363A" w:rsidRPr="00860E9D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 w:rsidRPr="00860E9D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4A5883" w:rsidRPr="004A5883" w:rsidRDefault="004A5883" w:rsidP="004A588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E63A7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A5883">
              <w:rPr>
                <w:rFonts w:ascii="Times New Roman" w:hAnsi="Times New Roman"/>
                <w:szCs w:val="22"/>
              </w:rPr>
              <w:t>методы бюджетного планирования;</w:t>
            </w:r>
          </w:p>
          <w:p w:rsidR="00F4363A" w:rsidRPr="001C300F" w:rsidRDefault="004A5883" w:rsidP="00CB2953">
            <w:pPr>
              <w:ind w:firstLine="34"/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4A5883">
              <w:rPr>
                <w:rFonts w:ascii="Times New Roman" w:hAnsi="Times New Roman"/>
                <w:szCs w:val="22"/>
              </w:rPr>
              <w:t>2) принципы бюджетного учета и отчетности.</w:t>
            </w:r>
          </w:p>
        </w:tc>
      </w:tr>
      <w:tr w:rsidR="001D67D0" w:rsidRPr="001C300F" w:rsidTr="00FB3877">
        <w:tc>
          <w:tcPr>
            <w:tcW w:w="2830" w:type="dxa"/>
          </w:tcPr>
          <w:p w:rsidR="001D67D0" w:rsidRPr="001C300F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 w:rsidRPr="001C300F"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2754" w:type="dxa"/>
            <w:shd w:val="clear" w:color="auto" w:fill="auto"/>
          </w:tcPr>
          <w:p w:rsidR="001C300F" w:rsidRP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1C300F">
              <w:rPr>
                <w:rFonts w:ascii="Times New Roman" w:hAnsi="Times New Roman"/>
                <w:szCs w:val="24"/>
              </w:rPr>
              <w:t>Бюджет</w:t>
            </w:r>
            <w:r>
              <w:rPr>
                <w:rFonts w:ascii="Times New Roman" w:hAnsi="Times New Roman"/>
                <w:szCs w:val="24"/>
              </w:rPr>
              <w:t>ный кодекс Российской федерации;</w:t>
            </w:r>
          </w:p>
          <w:p w:rsid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Налоговый кодекс Российской Федерации;</w:t>
            </w:r>
          </w:p>
          <w:p w:rsid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закон от 06.12.2011 № 402-ФЗ «О бухгалтерском учете»;</w:t>
            </w:r>
          </w:p>
          <w:p w:rsid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закон от 05.04.2013 № 44-ФЗ «О контрактной системе в сфере закупок, товаров, работ, услуг для обеспечения государственных и муниципальных нужд»;</w:t>
            </w:r>
          </w:p>
          <w:p w:rsid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02.06.2008 № 420 «</w:t>
            </w:r>
            <w:r w:rsidR="00F361EB" w:rsidRPr="001C300F">
              <w:rPr>
                <w:rFonts w:ascii="Times New Roman" w:hAnsi="Times New Roman"/>
                <w:szCs w:val="24"/>
              </w:rPr>
              <w:t>О Федеральной службе государственной статистики»;</w:t>
            </w:r>
          </w:p>
          <w:p w:rsid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Минфина России от 01.12.2010 № 157н «Об утверждении Единого плана счетов </w:t>
            </w:r>
            <w:r w:rsidR="00845E76">
              <w:rPr>
                <w:rFonts w:ascii="Times New Roman" w:hAnsi="Times New Roman"/>
                <w:szCs w:val="24"/>
              </w:rPr>
      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845E76" w:rsidRDefault="00845E76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 Минфина России от 06.12.2010 № 162н «Об утверждении плана счетов бюджетного учета и Инструкции по его применению»;</w:t>
            </w:r>
          </w:p>
          <w:p w:rsidR="00845E76" w:rsidRDefault="00845E76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 Минфина России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      </w:r>
            <w:r w:rsidR="00AF2527">
              <w:rPr>
                <w:rFonts w:ascii="Times New Roman" w:hAnsi="Times New Roman"/>
                <w:szCs w:val="24"/>
              </w:rPr>
              <w:t>;</w:t>
            </w:r>
          </w:p>
          <w:p w:rsidR="00AF2527" w:rsidRDefault="00AF2527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 Ми</w:t>
            </w:r>
            <w:r w:rsidRPr="00844094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фина России от 01.07.2013 № 65н «Об утверждении Указаний о порядке применения бюджетной классификации Российской Федерации»;</w:t>
            </w:r>
          </w:p>
          <w:p w:rsidR="0075085B" w:rsidRPr="00FB3877" w:rsidRDefault="00860E9D" w:rsidP="00860E9D">
            <w:pPr>
              <w:pStyle w:val="aa"/>
              <w:tabs>
                <w:tab w:val="left" w:pos="34"/>
                <w:tab w:val="left" w:pos="462"/>
                <w:tab w:val="left" w:pos="993"/>
              </w:tabs>
              <w:ind w:left="34"/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10)</w:t>
            </w:r>
            <w:r w:rsidR="00FB3877">
              <w:rPr>
                <w:rFonts w:ascii="Times New Roman" w:hAnsi="Times New Roman"/>
                <w:szCs w:val="24"/>
              </w:rPr>
              <w:t xml:space="preserve">Иные </w:t>
            </w:r>
            <w:r w:rsidR="00FB3877" w:rsidRPr="00FB3877">
              <w:rPr>
                <w:rFonts w:ascii="Times New Roman" w:hAnsi="Times New Roman"/>
                <w:szCs w:val="24"/>
              </w:rPr>
              <w:t>нормативные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обязанностей, Положения о Свердловскстате, Положения об отделе, приказа Свердловскстата «Об учетной политике», основ управления и организации труда,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служебного распорядка Росстата, основ делопроизводства, порядка работы со служебной и секретной информацией, правил охраны труда и противопожарной безопасности.</w:t>
            </w:r>
          </w:p>
        </w:tc>
      </w:tr>
      <w:tr w:rsidR="001D67D0" w:rsidRPr="001C300F" w:rsidTr="007423C6">
        <w:tc>
          <w:tcPr>
            <w:tcW w:w="2830" w:type="dxa"/>
          </w:tcPr>
          <w:p w:rsidR="001D67D0" w:rsidRPr="00FB3877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FB3877">
              <w:rPr>
                <w:rFonts w:ascii="Times New Roman" w:hAnsi="Times New Roman"/>
                <w:b/>
                <w:szCs w:val="22"/>
              </w:rPr>
              <w:t>иные профессиональные знания</w:t>
            </w:r>
          </w:p>
        </w:tc>
        <w:tc>
          <w:tcPr>
            <w:tcW w:w="12754" w:type="dxa"/>
          </w:tcPr>
          <w:p w:rsidR="00860E9D" w:rsidRPr="00860E9D" w:rsidRDefault="00860E9D" w:rsidP="00860E9D">
            <w:pPr>
              <w:jc w:val="both"/>
              <w:rPr>
                <w:rFonts w:ascii="Times New Roman" w:hAnsi="Times New Roman"/>
                <w:szCs w:val="24"/>
              </w:rPr>
            </w:pPr>
            <w:r w:rsidRPr="00860E9D">
              <w:rPr>
                <w:rFonts w:ascii="Times New Roman" w:hAnsi="Times New Roman"/>
                <w:szCs w:val="24"/>
              </w:rPr>
              <w:t>1) система регулирования бухгалтерского учета (принципы, иерархия нормативных правовых актов, субъекты и их функции);</w:t>
            </w:r>
          </w:p>
          <w:p w:rsidR="001D67D0" w:rsidRPr="001C300F" w:rsidRDefault="00860E9D" w:rsidP="00860E9D">
            <w:pPr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860E9D">
              <w:rPr>
                <w:rFonts w:ascii="Times New Roman" w:hAnsi="Times New Roman"/>
                <w:szCs w:val="24"/>
              </w:rPr>
              <w:t xml:space="preserve">2) практика применения законодательства о </w:t>
            </w:r>
            <w:r>
              <w:rPr>
                <w:rFonts w:ascii="Times New Roman" w:hAnsi="Times New Roman"/>
                <w:szCs w:val="24"/>
              </w:rPr>
              <w:t>бюджетном</w:t>
            </w:r>
            <w:r w:rsidRPr="00860E9D">
              <w:rPr>
                <w:rFonts w:ascii="Times New Roman" w:hAnsi="Times New Roman"/>
                <w:szCs w:val="24"/>
              </w:rPr>
              <w:t xml:space="preserve"> учете. </w:t>
            </w:r>
          </w:p>
        </w:tc>
      </w:tr>
      <w:tr w:rsidR="001D67D0" w:rsidRPr="001C300F" w:rsidTr="007423C6">
        <w:tc>
          <w:tcPr>
            <w:tcW w:w="2830" w:type="dxa"/>
          </w:tcPr>
          <w:p w:rsidR="001D67D0" w:rsidRPr="00FB3877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FB3877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:rsidR="001D67D0" w:rsidRPr="001C300F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</w:tr>
      <w:tr w:rsidR="006D1CDB" w:rsidRPr="001C300F" w:rsidTr="007423C6">
        <w:tc>
          <w:tcPr>
            <w:tcW w:w="2830" w:type="dxa"/>
          </w:tcPr>
          <w:p w:rsidR="006D1CDB" w:rsidRPr="00FB3877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FB3877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>1) умение мыслить системно (стратегически);</w:t>
            </w:r>
          </w:p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>2) умение планировать, рационально использовать служебное время и достигать результата;</w:t>
            </w:r>
          </w:p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>3) коммуникативные умения;</w:t>
            </w:r>
          </w:p>
          <w:p w:rsidR="006D1CDB" w:rsidRPr="004A5883" w:rsidRDefault="004A5883" w:rsidP="004A5883">
            <w:pPr>
              <w:jc w:val="both"/>
              <w:rPr>
                <w:b/>
                <w:szCs w:val="22"/>
                <w:highlight w:val="yellow"/>
              </w:rPr>
            </w:pPr>
            <w:r w:rsidRPr="004A5883">
              <w:rPr>
                <w:rFonts w:ascii="Times New Roman" w:hAnsi="Times New Roman"/>
                <w:szCs w:val="22"/>
              </w:rPr>
              <w:t>4) умение управлять изменениями.</w:t>
            </w:r>
          </w:p>
        </w:tc>
      </w:tr>
      <w:tr w:rsidR="00674C6B" w:rsidRPr="001C300F" w:rsidTr="007423C6">
        <w:tc>
          <w:tcPr>
            <w:tcW w:w="2830" w:type="dxa"/>
          </w:tcPr>
          <w:p w:rsidR="00674C6B" w:rsidRPr="00FB3877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FB3877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>1) подготовка обоснований бюджетных ассигнований на планируемый период для государственного органа;</w:t>
            </w:r>
          </w:p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>2) анализ эффективности и результативности расходования бюджетных средств;</w:t>
            </w:r>
          </w:p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lastRenderedPageBreak/>
              <w:t>3) разработка и формирование проектов прогнозов по организации бюджетного процесса в государственном органе;</w:t>
            </w:r>
          </w:p>
          <w:p w:rsidR="00674C6B" w:rsidRPr="004A5883" w:rsidRDefault="004A5883" w:rsidP="004A5883">
            <w:pPr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 w:rsidRPr="004A5883">
              <w:rPr>
                <w:rFonts w:ascii="Times New Roman" w:hAnsi="Times New Roman"/>
                <w:szCs w:val="22"/>
              </w:rPr>
              <w:t>4) проведение инвентаризации денежных средств, товарно-материальных ценностей, расчетов с поставщиками и подрядчиками.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1C300F" w:rsidRDefault="00674C6B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FB3877">
              <w:rPr>
                <w:rFonts w:ascii="Times New Roman" w:hAnsi="Times New Roman"/>
                <w:b/>
                <w:szCs w:val="22"/>
              </w:rPr>
              <w:lastRenderedPageBreak/>
              <w:t>профессиональные</w:t>
            </w:r>
          </w:p>
        </w:tc>
        <w:tc>
          <w:tcPr>
            <w:tcW w:w="12754" w:type="dxa"/>
          </w:tcPr>
          <w:p w:rsidR="00CB2953" w:rsidRDefault="004A588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 xml:space="preserve">1) навыки работы с государственной интегрированной информационной системой управления общественными </w:t>
            </w:r>
            <w:r w:rsidR="00CB2953">
              <w:rPr>
                <w:rFonts w:ascii="Times New Roman" w:hAnsi="Times New Roman"/>
                <w:szCs w:val="22"/>
              </w:rPr>
              <w:t>финансами «Электронный бюджет»;</w:t>
            </w:r>
          </w:p>
          <w:p w:rsidR="00674C6B" w:rsidRPr="00D3677C" w:rsidRDefault="004A588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 xml:space="preserve">2) навыки работы с внутренними и периферийными устройствами компьютера, работы с информационно-коммуникационными сетями, в том числе сетью Интернет,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делового письма. </w:t>
            </w:r>
          </w:p>
        </w:tc>
      </w:tr>
    </w:tbl>
    <w:p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3A4D1E"/>
    <w:multiLevelType w:val="hybridMultilevel"/>
    <w:tmpl w:val="768C43C4"/>
    <w:lvl w:ilvl="0" w:tplc="1C2299DE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210C066C"/>
    <w:multiLevelType w:val="hybridMultilevel"/>
    <w:tmpl w:val="77BCDACC"/>
    <w:lvl w:ilvl="0" w:tplc="3BF24226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E0CD0"/>
    <w:multiLevelType w:val="hybridMultilevel"/>
    <w:tmpl w:val="044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335C04"/>
    <w:multiLevelType w:val="hybridMultilevel"/>
    <w:tmpl w:val="61DE209A"/>
    <w:lvl w:ilvl="0" w:tplc="FFB2DF5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4623F"/>
    <w:multiLevelType w:val="hybridMultilevel"/>
    <w:tmpl w:val="BC383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66E74"/>
    <w:rsid w:val="00073B26"/>
    <w:rsid w:val="00096770"/>
    <w:rsid w:val="000A0658"/>
    <w:rsid w:val="000C5161"/>
    <w:rsid w:val="000E1223"/>
    <w:rsid w:val="000E49FC"/>
    <w:rsid w:val="0010453E"/>
    <w:rsid w:val="0016276D"/>
    <w:rsid w:val="001B5829"/>
    <w:rsid w:val="001C300F"/>
    <w:rsid w:val="001D5428"/>
    <w:rsid w:val="001D67D0"/>
    <w:rsid w:val="001D7948"/>
    <w:rsid w:val="00207E13"/>
    <w:rsid w:val="00231DB7"/>
    <w:rsid w:val="00236225"/>
    <w:rsid w:val="002616FD"/>
    <w:rsid w:val="00263220"/>
    <w:rsid w:val="00301E0E"/>
    <w:rsid w:val="003063CE"/>
    <w:rsid w:val="00324483"/>
    <w:rsid w:val="00343C18"/>
    <w:rsid w:val="003477AA"/>
    <w:rsid w:val="003775C8"/>
    <w:rsid w:val="00425349"/>
    <w:rsid w:val="0042598F"/>
    <w:rsid w:val="00494F7D"/>
    <w:rsid w:val="004A5883"/>
    <w:rsid w:val="00543AAB"/>
    <w:rsid w:val="00554DC6"/>
    <w:rsid w:val="005560FA"/>
    <w:rsid w:val="00574F20"/>
    <w:rsid w:val="00596E3D"/>
    <w:rsid w:val="005C095C"/>
    <w:rsid w:val="005C35AA"/>
    <w:rsid w:val="005C6804"/>
    <w:rsid w:val="005D027B"/>
    <w:rsid w:val="005E13B3"/>
    <w:rsid w:val="00627508"/>
    <w:rsid w:val="0066120D"/>
    <w:rsid w:val="00661851"/>
    <w:rsid w:val="00674C6B"/>
    <w:rsid w:val="006D1CDB"/>
    <w:rsid w:val="006D520C"/>
    <w:rsid w:val="007423C6"/>
    <w:rsid w:val="0075085B"/>
    <w:rsid w:val="00770799"/>
    <w:rsid w:val="007938EC"/>
    <w:rsid w:val="007A4937"/>
    <w:rsid w:val="00805BA1"/>
    <w:rsid w:val="00844094"/>
    <w:rsid w:val="00845E76"/>
    <w:rsid w:val="00860E9D"/>
    <w:rsid w:val="00876CAC"/>
    <w:rsid w:val="00886B4E"/>
    <w:rsid w:val="008F3A08"/>
    <w:rsid w:val="008F3E29"/>
    <w:rsid w:val="0094309E"/>
    <w:rsid w:val="009B0019"/>
    <w:rsid w:val="00A549E7"/>
    <w:rsid w:val="00A71253"/>
    <w:rsid w:val="00AA0C29"/>
    <w:rsid w:val="00AA2728"/>
    <w:rsid w:val="00AA3E4E"/>
    <w:rsid w:val="00AC7244"/>
    <w:rsid w:val="00AD4705"/>
    <w:rsid w:val="00AE1847"/>
    <w:rsid w:val="00AF2527"/>
    <w:rsid w:val="00B03E54"/>
    <w:rsid w:val="00B07E08"/>
    <w:rsid w:val="00B32A6D"/>
    <w:rsid w:val="00B974AF"/>
    <w:rsid w:val="00BD2FE7"/>
    <w:rsid w:val="00BF37C6"/>
    <w:rsid w:val="00C32C60"/>
    <w:rsid w:val="00C81B57"/>
    <w:rsid w:val="00C92513"/>
    <w:rsid w:val="00CA61F3"/>
    <w:rsid w:val="00CB2953"/>
    <w:rsid w:val="00CB5E97"/>
    <w:rsid w:val="00CC6488"/>
    <w:rsid w:val="00CD7638"/>
    <w:rsid w:val="00D3677C"/>
    <w:rsid w:val="00DA1F92"/>
    <w:rsid w:val="00DB675F"/>
    <w:rsid w:val="00DB7C48"/>
    <w:rsid w:val="00DF18FC"/>
    <w:rsid w:val="00DF4A3D"/>
    <w:rsid w:val="00E22266"/>
    <w:rsid w:val="00E57A40"/>
    <w:rsid w:val="00E7664C"/>
    <w:rsid w:val="00E81439"/>
    <w:rsid w:val="00ED62D9"/>
    <w:rsid w:val="00EE504B"/>
    <w:rsid w:val="00F06491"/>
    <w:rsid w:val="00F355D5"/>
    <w:rsid w:val="00F361EB"/>
    <w:rsid w:val="00F4363A"/>
    <w:rsid w:val="00F71D1B"/>
    <w:rsid w:val="00FA4F1A"/>
    <w:rsid w:val="00FB3877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94</cp:revision>
  <cp:lastPrinted>2024-06-05T08:36:00Z</cp:lastPrinted>
  <dcterms:created xsi:type="dcterms:W3CDTF">2022-03-14T09:21:00Z</dcterms:created>
  <dcterms:modified xsi:type="dcterms:W3CDTF">2024-06-05T08:36:00Z</dcterms:modified>
</cp:coreProperties>
</file>