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E7EEA" w:rsidRPr="00572F8F" w:rsidP="0057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bookmarkStart w:id="0" w:name="_GoBack"/>
      <w:bookmarkEnd w:id="0"/>
      <w:r w:rsidR="006B58E2">
        <w:rPr>
          <w:rFonts w:ascii="Times New Roman" w:hAnsi="Times New Roman" w:cs="Times New Roman"/>
          <w:b/>
          <w:sz w:val="24"/>
          <w:szCs w:val="24"/>
        </w:rPr>
        <w:t>заработной плате работников (Форма № П-4)</w:t>
      </w:r>
      <w:r w:rsidR="006B58E2">
        <w:rPr>
          <w:rFonts w:ascii="Times New Roman" w:hAnsi="Times New Roman" w:cs="Times New Roman"/>
          <w:b/>
          <w:sz w:val="24"/>
          <w:szCs w:val="24"/>
        </w:rPr>
        <w:br/>
      </w:r>
      <w:r w:rsidRPr="006B58E2" w:rsidR="006B58E2">
        <w:rPr>
          <w:rFonts w:ascii="Times New Roman" w:hAnsi="Times New Roman" w:cs="Times New Roman"/>
          <w:sz w:val="24"/>
          <w:szCs w:val="24"/>
        </w:rPr>
        <w:t>Методологические пояснения</w:t>
      </w:r>
    </w:p>
    <w:p w:rsidR="0094125A" w:rsidRPr="00572F8F" w:rsidP="00572F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5C50" w:rsidRPr="00572F8F" w:rsidP="0057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8F">
        <w:rPr>
          <w:rFonts w:ascii="Times New Roman" w:hAnsi="Times New Roman" w:cs="Times New Roman"/>
          <w:sz w:val="24"/>
          <w:szCs w:val="24"/>
        </w:rPr>
        <w:t xml:space="preserve">     </w:t>
      </w:r>
      <w:r w:rsidRPr="00572F8F" w:rsidR="00375181">
        <w:rPr>
          <w:rFonts w:ascii="Times New Roman" w:hAnsi="Times New Roman" w:cs="Times New Roman"/>
          <w:sz w:val="24"/>
          <w:szCs w:val="24"/>
        </w:rPr>
        <w:t>Статистика численности, заработной платы работающих в организациях и использования рабочего времени является важнейшим разделом статистики труда.</w:t>
      </w:r>
    </w:p>
    <w:p w:rsidR="005A5C50" w:rsidRPr="00572F8F" w:rsidP="0057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F8F">
        <w:rPr>
          <w:rFonts w:ascii="Times New Roman" w:hAnsi="Times New Roman" w:cs="Times New Roman"/>
          <w:sz w:val="24"/>
          <w:szCs w:val="24"/>
        </w:rPr>
        <w:t>Обследование по форме № П-4 проводится сплошным методом.</w:t>
      </w:r>
    </w:p>
    <w:p w:rsidR="00375181" w:rsidRPr="00572F8F" w:rsidP="0057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8F">
        <w:rPr>
          <w:rFonts w:ascii="Times New Roman" w:hAnsi="Times New Roman" w:cs="Times New Roman"/>
          <w:sz w:val="24"/>
          <w:szCs w:val="24"/>
        </w:rPr>
        <w:t>Указанные сведения собираются от юридических лиц и их обособленных подразделений по единой методологии и разрабатываются по отраслям экономики, видам деятельности, регионам для сравнительного анализа, исчисления показателей занятости, заработной платы в среднем на одного работника в месяц и за отработанный час, индексов номинальной и реальной заработной платы.</w:t>
      </w:r>
    </w:p>
    <w:p w:rsidR="00596D2C" w:rsidRPr="00572F8F" w:rsidP="0057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sz w:val="24"/>
          <w:szCs w:val="24"/>
        </w:rPr>
        <w:t>Данные о численности и заработной плате работников в форме</w:t>
      </w:r>
      <w:r w:rsidRPr="00572F8F">
        <w:rPr>
          <w:rFonts w:ascii="Times New Roman" w:eastAsia="Calibri" w:hAnsi="Times New Roman" w:cs="Times New Roman"/>
          <w:sz w:val="24"/>
          <w:szCs w:val="24"/>
        </w:rPr>
        <w:br/>
        <w:t>№ П</w:t>
      </w:r>
      <w:r w:rsidRPr="00572F8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72F8F">
        <w:rPr>
          <w:rFonts w:ascii="Times New Roman" w:eastAsia="Calibri" w:hAnsi="Times New Roman" w:cs="Times New Roman"/>
          <w:sz w:val="24"/>
          <w:szCs w:val="24"/>
        </w:rPr>
        <w:t>4 за отчетный месяц заполняют юридические лица – коммерческие организации, не являющиеся субъектами малого предпринимательства,</w:t>
      </w:r>
      <w:r w:rsidRPr="00572F8F">
        <w:rPr>
          <w:rFonts w:ascii="Times New Roman" w:eastAsia="Calibri" w:hAnsi="Times New Roman" w:cs="Times New Roman"/>
          <w:sz w:val="24"/>
          <w:szCs w:val="24"/>
        </w:rPr>
        <w:br/>
        <w:t>и некоммерческие организации, кроме организаций, у которых средняя численность работников в течение двух предыдущих лет не превышает</w:t>
      </w:r>
      <w:r w:rsidRPr="00572F8F">
        <w:rPr>
          <w:rFonts w:ascii="Times New Roman" w:eastAsia="Calibri" w:hAnsi="Times New Roman" w:cs="Times New Roman"/>
          <w:sz w:val="24"/>
          <w:szCs w:val="24"/>
        </w:rPr>
        <w:br/>
        <w:t>15 человек, включая работающих по совместительству и договорам гражданско-правового характера, и годовой оборот организации в течение двух предыдущих лет не</w:t>
      </w: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 превышает 800 </w:t>
      </w:r>
      <w:r w:rsidRPr="00572F8F">
        <w:rPr>
          <w:rFonts w:ascii="Times New Roman" w:eastAsia="Calibri" w:hAnsi="Times New Roman" w:cs="Times New Roman"/>
          <w:sz w:val="24"/>
          <w:szCs w:val="24"/>
        </w:rPr>
        <w:t>млн</w:t>
      </w: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 рублей, а также юридические лица, являющиеся владельцами лицензии на добычу полезных ископаемых, юридические лица, зарегистрированные или прошедшие реорганизацию</w:t>
      </w:r>
      <w:r w:rsidR="006B5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в текущем или предыдущем году, </w:t>
      </w:r>
      <w:r w:rsidRPr="00572F8F">
        <w:rPr>
          <w:rFonts w:ascii="Symbol" w:eastAsia="Calibri" w:hAnsi="Symbol" w:cs="Times New Roman"/>
          <w:sz w:val="24"/>
          <w:szCs w:val="24"/>
        </w:rPr>
        <w:sym w:font="Symbol" w:char="F02D"/>
      </w: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 независимо от средней численности работников и объема оборота организации.</w:t>
      </w:r>
      <w:r w:rsidRPr="00572F8F" w:rsidR="00930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F8F">
        <w:rPr>
          <w:rFonts w:ascii="Times New Roman" w:eastAsia="Calibri" w:hAnsi="Times New Roman" w:cs="Times New Roman"/>
          <w:sz w:val="24"/>
          <w:szCs w:val="24"/>
        </w:rPr>
        <w:t>При налич</w:t>
      </w:r>
      <w:r w:rsidRPr="00572F8F">
        <w:rPr>
          <w:rFonts w:ascii="Times New Roman" w:eastAsia="Calibri" w:hAnsi="Times New Roman" w:cs="Times New Roman"/>
          <w:sz w:val="24"/>
          <w:szCs w:val="24"/>
        </w:rPr>
        <w:t>ии у ю</w:t>
      </w:r>
      <w:r w:rsidRPr="00572F8F">
        <w:rPr>
          <w:rFonts w:ascii="Times New Roman" w:eastAsia="Calibri" w:hAnsi="Times New Roman" w:cs="Times New Roman"/>
          <w:sz w:val="24"/>
          <w:szCs w:val="24"/>
        </w:rPr>
        <w:t>ридического лица обособленных подразделений форма № П</w:t>
      </w:r>
      <w:r w:rsidRPr="00572F8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72F8F">
        <w:rPr>
          <w:rFonts w:ascii="Times New Roman" w:eastAsia="Calibri" w:hAnsi="Times New Roman" w:cs="Times New Roman"/>
          <w:sz w:val="24"/>
          <w:szCs w:val="24"/>
        </w:rPr>
        <w:t>4 заполняется по каждому обособленному</w:t>
      </w:r>
      <w:r w:rsidRPr="00572F8F" w:rsidR="00930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F8F">
        <w:rPr>
          <w:rFonts w:ascii="Times New Roman" w:eastAsia="Calibri" w:hAnsi="Times New Roman" w:cs="Times New Roman"/>
          <w:sz w:val="24"/>
          <w:szCs w:val="24"/>
        </w:rPr>
        <w:t>подразделению</w:t>
      </w:r>
      <w:r w:rsidRPr="00572F8F" w:rsidR="00930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и по юридическому лицу без этих обособленных подразделений (головному подразделению юридического лица) </w:t>
      </w:r>
      <w:r w:rsidRPr="00572F8F">
        <w:rPr>
          <w:rFonts w:ascii="Symbol" w:eastAsia="Calibri" w:hAnsi="Symbol" w:cs="Times New Roman"/>
          <w:sz w:val="24"/>
          <w:szCs w:val="24"/>
        </w:rPr>
        <w:sym w:font="Symbol" w:char="F02D"/>
      </w: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 аналогично периодичности предоставле</w:t>
      </w:r>
      <w:r w:rsidRPr="00572F8F" w:rsidR="00930137">
        <w:rPr>
          <w:rFonts w:ascii="Times New Roman" w:eastAsia="Calibri" w:hAnsi="Times New Roman" w:cs="Times New Roman"/>
          <w:sz w:val="24"/>
          <w:szCs w:val="24"/>
        </w:rPr>
        <w:t xml:space="preserve">ния данных по юридическому лицу. </w:t>
      </w:r>
      <w:r w:rsidRPr="00572F8F">
        <w:rPr>
          <w:rFonts w:ascii="Times New Roman" w:eastAsia="Calibri" w:hAnsi="Times New Roman" w:cs="Times New Roman"/>
          <w:sz w:val="24"/>
          <w:szCs w:val="24"/>
        </w:rPr>
        <w:t>Внутренние структурные подразделения (например, операционные офисы банков, салоны связи, торговые объекты и тому подобное), расположенные в границах одного муниципального района, муниципального  округа, городского округа, одной внутригородской территории городов федерального значения (по разным почтовым адресам на небольшом расстоянии друг от друга), могут отражаться  как одно обособленное подразделение.</w:t>
      </w:r>
    </w:p>
    <w:p w:rsidR="00596D2C" w:rsidRPr="00572F8F" w:rsidP="0057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sz w:val="24"/>
          <w:szCs w:val="24"/>
        </w:rPr>
        <w:t>Если юридические лица или обособленные подразделения</w:t>
      </w:r>
      <w:r w:rsidRPr="00572F8F">
        <w:rPr>
          <w:rFonts w:ascii="Times New Roman" w:eastAsia="Calibri" w:hAnsi="Times New Roman" w:cs="Times New Roman"/>
          <w:sz w:val="24"/>
          <w:szCs w:val="24"/>
        </w:rPr>
        <w:br/>
        <w:t>(в дальнейшем – организации) в отчетном периоде не начисляли заработную плату и другие выплаты, то форма № П</w:t>
      </w:r>
      <w:r w:rsidRPr="00572F8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72F8F">
        <w:rPr>
          <w:rFonts w:ascii="Times New Roman" w:eastAsia="Calibri" w:hAnsi="Times New Roman" w:cs="Times New Roman"/>
          <w:sz w:val="24"/>
          <w:szCs w:val="24"/>
        </w:rPr>
        <w:t>4 предоставляется без заполнения этих данных.</w:t>
      </w:r>
    </w:p>
    <w:p w:rsidR="00596D2C" w:rsidRPr="00572F8F" w:rsidP="0057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72F8F">
        <w:rPr>
          <w:rFonts w:ascii="Times New Roman" w:eastAsia="Calibri" w:hAnsi="Times New Roman" w:cs="Times New Roman"/>
          <w:sz w:val="24"/>
          <w:szCs w:val="24"/>
        </w:rPr>
        <w:t>Данные в форме № П</w:t>
      </w:r>
      <w:r w:rsidRPr="00572F8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72F8F">
        <w:rPr>
          <w:rFonts w:ascii="Times New Roman" w:eastAsia="Calibri" w:hAnsi="Times New Roman" w:cs="Times New Roman"/>
          <w:sz w:val="24"/>
          <w:szCs w:val="24"/>
        </w:rPr>
        <w:t>4 приводятся в целом по организации</w:t>
      </w:r>
      <w:r w:rsidRPr="00572F8F">
        <w:rPr>
          <w:rFonts w:ascii="Times New Roman" w:eastAsia="Calibri" w:hAnsi="Times New Roman" w:cs="Times New Roman"/>
          <w:sz w:val="24"/>
          <w:szCs w:val="24"/>
        </w:rPr>
        <w:br/>
        <w:t>(по строке 01) и по фактическим видам экономической деятельности</w:t>
      </w:r>
      <w:r w:rsidRPr="00572F8F">
        <w:rPr>
          <w:rFonts w:ascii="Times New Roman" w:eastAsia="Calibri" w:hAnsi="Times New Roman" w:cs="Times New Roman"/>
          <w:sz w:val="24"/>
          <w:szCs w:val="24"/>
        </w:rPr>
        <w:br/>
        <w:t>(по свободным строкам начиная с 02). В графе 1, строках с 01 по 11 показывается средняя численность работников организации, которая включает:</w:t>
      </w:r>
    </w:p>
    <w:p w:rsidR="00596D2C" w:rsidRPr="00572F8F" w:rsidP="0057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sz w:val="24"/>
          <w:szCs w:val="24"/>
        </w:rPr>
        <w:t>среднесписочную численность работников;</w:t>
      </w:r>
    </w:p>
    <w:p w:rsidR="00596D2C" w:rsidRPr="00572F8F" w:rsidP="0057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sz w:val="24"/>
          <w:szCs w:val="24"/>
        </w:rPr>
        <w:t>среднюю численность внешних совместителей;</w:t>
      </w:r>
    </w:p>
    <w:p w:rsidR="00596D2C" w:rsidRPr="00572F8F" w:rsidP="0057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sz w:val="24"/>
          <w:szCs w:val="24"/>
        </w:rPr>
        <w:t xml:space="preserve">среднюю численность работников, выполнявших работы по договорам </w:t>
      </w:r>
      <w:r w:rsidRPr="00572F8F" w:rsidR="009301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72F8F" w:rsidR="009412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72F8F">
        <w:rPr>
          <w:rFonts w:ascii="Times New Roman" w:eastAsia="Calibri" w:hAnsi="Times New Roman" w:cs="Times New Roman"/>
          <w:sz w:val="24"/>
          <w:szCs w:val="24"/>
        </w:rPr>
        <w:t>гражданско-правового характера.</w:t>
      </w:r>
    </w:p>
    <w:p w:rsidR="0094125A" w:rsidRPr="00572F8F" w:rsidP="00E2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572F8F" w:rsidR="00EF7E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87E4A" w:rsidRPr="00572F8F" w:rsidP="0057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8F">
        <w:rPr>
          <w:rFonts w:ascii="Times New Roman" w:hAnsi="Times New Roman" w:cs="Times New Roman"/>
          <w:sz w:val="24"/>
          <w:szCs w:val="24"/>
        </w:rPr>
        <w:t xml:space="preserve">     </w:t>
      </w:r>
      <w:r w:rsidRPr="00572F8F" w:rsidR="00E428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2F8F" w:rsidR="00E42889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572F8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72F8F" w:rsidR="00E42889">
        <w:rPr>
          <w:rFonts w:ascii="Times New Roman" w:hAnsi="Times New Roman" w:cs="Times New Roman"/>
          <w:b/>
          <w:i/>
          <w:sz w:val="24"/>
          <w:szCs w:val="24"/>
        </w:rPr>
        <w:t>нд заработной платы</w:t>
      </w:r>
      <w:r w:rsidRPr="00572F8F" w:rsidR="00E42889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572F8F">
        <w:rPr>
          <w:rFonts w:ascii="Times New Roman" w:hAnsi="Times New Roman" w:cs="Times New Roman"/>
          <w:sz w:val="24"/>
          <w:szCs w:val="24"/>
        </w:rPr>
        <w:t xml:space="preserve"> начисленные работникам суммы оплаты труда в денежной и не</w:t>
      </w:r>
      <w:r w:rsidRPr="00572F8F" w:rsidR="00E42889">
        <w:rPr>
          <w:rFonts w:ascii="Times New Roman" w:hAnsi="Times New Roman" w:cs="Times New Roman"/>
          <w:sz w:val="24"/>
          <w:szCs w:val="24"/>
        </w:rPr>
        <w:t xml:space="preserve"> </w:t>
      </w:r>
      <w:r w:rsidRPr="00572F8F">
        <w:rPr>
          <w:rFonts w:ascii="Times New Roman" w:hAnsi="Times New Roman" w:cs="Times New Roman"/>
          <w:sz w:val="24"/>
          <w:szCs w:val="24"/>
        </w:rPr>
        <w:t>денежной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системный характер.</w:t>
      </w:r>
      <w:r w:rsidRPr="00572F8F">
        <w:rPr>
          <w:rFonts w:ascii="Times New Roman" w:hAnsi="Times New Roman" w:cs="Times New Roman"/>
          <w:sz w:val="24"/>
          <w:szCs w:val="24"/>
        </w:rPr>
        <w:t xml:space="preserve"> Пособия, получаемые работниками из государственных внебюджетных фондов, не включаются в фонд заработной платы и среднемесячную заработную плату. </w:t>
      </w:r>
    </w:p>
    <w:p w:rsidR="003214DA" w:rsidRPr="00572F8F" w:rsidP="00E2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8F">
        <w:rPr>
          <w:rFonts w:ascii="Times New Roman" w:hAnsi="Times New Roman" w:cs="Times New Roman"/>
          <w:sz w:val="24"/>
          <w:szCs w:val="24"/>
        </w:rPr>
        <w:t xml:space="preserve">     </w:t>
      </w:r>
      <w:r w:rsidRPr="00572F8F" w:rsidR="00687E4A">
        <w:rPr>
          <w:rFonts w:ascii="Times New Roman" w:hAnsi="Times New Roman" w:cs="Times New Roman"/>
          <w:b/>
          <w:i/>
          <w:sz w:val="24"/>
          <w:szCs w:val="24"/>
        </w:rPr>
        <w:t>Среднемесячная номинальная заработная плата</w:t>
      </w:r>
      <w:r w:rsidRPr="00572F8F" w:rsidR="00687E4A">
        <w:rPr>
          <w:rFonts w:ascii="Times New Roman" w:hAnsi="Times New Roman" w:cs="Times New Roman"/>
          <w:sz w:val="24"/>
          <w:szCs w:val="24"/>
        </w:rPr>
        <w:t xml:space="preserve"> исчисляется делением фонда начисленной заработной платы работников на среднесписочную численность работников.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8F2A-546D-4D4A-AAE4-3972030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Светлана Аркадьевна</dc:creator>
  <cp:lastModifiedBy>Ситников Олег Геннадьевич</cp:lastModifiedBy>
  <cp:revision>22</cp:revision>
  <dcterms:created xsi:type="dcterms:W3CDTF">2022-09-05T05:56:00Z</dcterms:created>
  <dcterms:modified xsi:type="dcterms:W3CDTF">2022-09-13T09:11:00Z</dcterms:modified>
</cp:coreProperties>
</file>