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E" w:rsidRPr="00A46ED6" w:rsidRDefault="00847290" w:rsidP="00996F7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76200</wp:posOffset>
                </wp:positionV>
                <wp:extent cx="2116455" cy="607060"/>
                <wp:effectExtent l="10160" t="9525" r="6985" b="1206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1E" w:rsidRPr="008E276B" w:rsidRDefault="00897CF1" w:rsidP="00F9330D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ПРЕСС-ВЫПУСК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0</w:t>
                            </w:r>
                            <w:r w:rsidRPr="008E276B"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марта</w:t>
                            </w:r>
                            <w:r w:rsidRPr="008E276B"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EC0B23"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2</w:t>
                            </w:r>
                            <w:r w:rsidRPr="008E276B">
                              <w:rPr>
                                <w:rFonts w:ascii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28261E" w:rsidRDefault="00897CF1" w:rsidP="00E7657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1.8pt;margin-top:6pt;width:166.6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F0PgIAAFYEAAAOAAAAZHJzL2Uyb0RvYy54bWysVEtu2zAQ3RfoHQjua8mC7SSC5SB16qJA&#10;+gHSHoCmKIkoxWFJ2pK76z5X6B266KK7XsG5UYeU4xrpLqgWBIczfJx5b0bzy75VZCusk6ALOh6l&#10;lAjNoZS6Luinj6sX55Q4z3TJFGhR0J1w9HLx/Nm8M7nIoAFVCksQRLu8MwVtvDd5kjjeiJa5ERih&#10;0VmBbZlH09ZJaVmH6K1KsjSdJR3Y0ljgwjk8vR6cdBHxq0pw/76qnPBEFRRz83G1cV2HNVnMWV5b&#10;ZhrJD2mwJ2TRMqnx0SPUNfOMbKz8B6qV3IKDyo84tAlUleQi1oDVjNNH1dw2zIhYC5LjzJEm9/9g&#10;+bvtB0tkWdAZJZq1KNH++/7H/uf+9/7X/bf7O5IFjjrjcgy9NRjs+5fQo9axXmdugH92RMOyYboW&#10;V9ZC1whWYo7jcDM5uTrguACy7t5CiY+xjYcI1Fe2DQQiJQTRUavdUR/Re8LxMBuPZ5PplBKOvll6&#10;ls6igAnLH24b6/xrAS0Jm4Ja1D+is+2N8yEblj+EhMccKFmupFLRsPV6qSzZMuyVVfxiAY/ClCZd&#10;QS+m2XQg4AkQrfTY9Eq2BT1Pwze0YaDtlS5jS3om1bDHlJU+8BioG0j0/bo/6LKGcoeMWhiaG4cR&#10;Nw3Yr5R02NgFdV82zApK1BuNqlyMJ5MwCdGYTM8yNOypZ33qYZojVEE9JcN26Yfp2Rgr6wZfGvpA&#10;wxUqWclIcpB8yOqQNzZv5P4waGE6Tu0Y9fd3sPgDAAD//wMAUEsDBBQABgAIAAAAIQDnaDOR3QAA&#10;AAsBAAAPAAAAZHJzL2Rvd25yZXYueG1sTI9BT8MwDIXvSPyHyEhc0JZQpI6VptM0gThvcOGWNV5b&#10;0Thtk60dvx73BDfb7+n5e/lmcq244BAaTxoelwoEUultQ5WGz4+3xTOIEA1Z03pCDVcMsClub3KT&#10;WT/SHi+HWAkOoZAZDXWMXSZlKGt0Jix9h8TayQ/ORF6HStrBjBzuWpkolUpnGuIPtelwV2P5fTg7&#10;DX58vTqPvUoevn7c+27b709Jr/X93bR9ARFxin9mmPEZHQpmOvoz2SBaDSv1lLKVhYQ7zQY+rEEc&#10;52mVgixy+b9D8QsAAP//AwBQSwECLQAUAAYACAAAACEAtoM4kv4AAADhAQAAEwAAAAAAAAAAAAAA&#10;AAAAAAAAW0NvbnRlbnRfVHlwZXNdLnhtbFBLAQItABQABgAIAAAAIQA4/SH/1gAAAJQBAAALAAAA&#10;AAAAAAAAAAAAAC8BAABfcmVscy8ucmVsc1BLAQItABQABgAIAAAAIQD6qPF0PgIAAFYEAAAOAAAA&#10;AAAAAAAAAAAAAC4CAABkcnMvZTJvRG9jLnhtbFBLAQItABQABgAIAAAAIQDnaDOR3QAAAAsBAAAP&#10;AAAAAAAAAAAAAAAAAJgEAABkcnMvZG93bnJldi54bWxQSwUGAAAAAAQABADzAAAAogUAAAAA&#10;" strokecolor="white">
                <v:textbox>
                  <w:txbxContent>
                    <w:p w:rsidR="0028261E" w:rsidRPr="008E276B" w:rsidRDefault="00897CF1" w:rsidP="00F9330D">
                      <w:pPr>
                        <w:jc w:val="right"/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ПРЕСС-ВЫПУСК</w:t>
                      </w:r>
                      <w:r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0</w:t>
                      </w:r>
                      <w:r w:rsidRPr="008E276B"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марта</w:t>
                      </w:r>
                      <w:r w:rsidRPr="008E276B"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EC0B23"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2</w:t>
                      </w:r>
                      <w:r w:rsidRPr="008E276B">
                        <w:rPr>
                          <w:rFonts w:ascii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28261E" w:rsidRDefault="00897CF1" w:rsidP="00E7657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8261E" w:rsidRDefault="00897CF1" w:rsidP="00F4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8261E" w:rsidRPr="00BD5B8A" w:rsidRDefault="00897CF1" w:rsidP="00F4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330D" w:rsidRDefault="00897CF1" w:rsidP="00996F7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C0A" w:rsidRDefault="00897CF1" w:rsidP="00F9330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8BA">
        <w:rPr>
          <w:rFonts w:ascii="Times New Roman" w:hAnsi="Times New Roman"/>
          <w:b/>
          <w:sz w:val="24"/>
          <w:szCs w:val="24"/>
        </w:rPr>
        <w:t xml:space="preserve">О финансовых результатах и платежеспособности организаций </w:t>
      </w:r>
    </w:p>
    <w:p w:rsidR="0028261E" w:rsidRDefault="00897CF1" w:rsidP="00BD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(без субъектов малого предпринимательства) </w:t>
      </w:r>
      <w:r>
        <w:rPr>
          <w:rFonts w:ascii="Times New Roman" w:hAnsi="Times New Roman"/>
          <w:b/>
          <w:sz w:val="24"/>
          <w:szCs w:val="24"/>
        </w:rPr>
        <w:br/>
      </w:r>
      <w:r w:rsidR="001F42E8">
        <w:rPr>
          <w:rFonts w:ascii="Times New Roman" w:hAnsi="Times New Roman"/>
          <w:b/>
          <w:sz w:val="24"/>
          <w:szCs w:val="24"/>
        </w:rPr>
        <w:t>Курганской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</w:t>
      </w:r>
      <w:r w:rsidRPr="00BD5B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Pr="00AC664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BD5B8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790949" w:rsidRPr="00BD5B8A" w:rsidRDefault="00790949" w:rsidP="00BD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42E8" w:rsidRPr="00790949" w:rsidRDefault="001F42E8" w:rsidP="00790949">
      <w:pPr>
        <w:spacing w:after="0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790949">
        <w:rPr>
          <w:rFonts w:ascii="Times New Roman" w:hAnsi="Times New Roman"/>
          <w:b/>
          <w:sz w:val="24"/>
          <w:szCs w:val="24"/>
        </w:rPr>
        <w:t>По оперативным данным,</w:t>
      </w:r>
      <w:r w:rsidRPr="00790949">
        <w:rPr>
          <w:rFonts w:ascii="Times New Roman" w:hAnsi="Times New Roman"/>
          <w:sz w:val="24"/>
          <w:szCs w:val="24"/>
        </w:rPr>
        <w:t xml:space="preserve"> в январе-декабре 2021 года </w:t>
      </w:r>
      <w:r w:rsidRPr="00790949">
        <w:rPr>
          <w:rFonts w:ascii="Times New Roman" w:hAnsi="Times New Roman"/>
          <w:b/>
          <w:sz w:val="24"/>
          <w:szCs w:val="24"/>
        </w:rPr>
        <w:t>сальдир</w:t>
      </w:r>
      <w:r w:rsidRPr="00790949">
        <w:rPr>
          <w:rFonts w:ascii="Times New Roman" w:hAnsi="Times New Roman"/>
          <w:b/>
          <w:sz w:val="24"/>
          <w:szCs w:val="24"/>
        </w:rPr>
        <w:t>о</w:t>
      </w:r>
      <w:r w:rsidRPr="00790949">
        <w:rPr>
          <w:rFonts w:ascii="Times New Roman" w:hAnsi="Times New Roman"/>
          <w:b/>
          <w:sz w:val="24"/>
          <w:szCs w:val="24"/>
        </w:rPr>
        <w:t>ванный финансовый результат (прибыль минус убыток)</w:t>
      </w:r>
      <w:r w:rsidRPr="00790949">
        <w:rPr>
          <w:rFonts w:ascii="Times New Roman" w:hAnsi="Times New Roman"/>
          <w:sz w:val="24"/>
          <w:szCs w:val="24"/>
        </w:rPr>
        <w:t xml:space="preserve"> организаций в действующих ценах составил 11821,7 </w:t>
      </w:r>
      <w:proofErr w:type="gramStart"/>
      <w:r w:rsidRPr="00790949">
        <w:rPr>
          <w:rFonts w:ascii="Times New Roman" w:hAnsi="Times New Roman"/>
          <w:sz w:val="24"/>
          <w:szCs w:val="24"/>
        </w:rPr>
        <w:t>млн</w:t>
      </w:r>
      <w:proofErr w:type="gramEnd"/>
      <w:r w:rsidRPr="00790949">
        <w:rPr>
          <w:rFonts w:ascii="Times New Roman" w:hAnsi="Times New Roman"/>
          <w:sz w:val="24"/>
          <w:szCs w:val="24"/>
        </w:rPr>
        <w:t xml:space="preserve"> рублей (137 организаций получили прибыль в размере 12930,2 млн рублей, 51 организация имели уб</w:t>
      </w:r>
      <w:r w:rsidRPr="00790949">
        <w:rPr>
          <w:rFonts w:ascii="Times New Roman" w:hAnsi="Times New Roman"/>
          <w:sz w:val="24"/>
          <w:szCs w:val="24"/>
        </w:rPr>
        <w:t>ы</w:t>
      </w:r>
      <w:r w:rsidRPr="00790949">
        <w:rPr>
          <w:rFonts w:ascii="Times New Roman" w:hAnsi="Times New Roman"/>
          <w:sz w:val="24"/>
          <w:szCs w:val="24"/>
        </w:rPr>
        <w:t>ток на сумму 1108,5 млн рублей).</w:t>
      </w:r>
    </w:p>
    <w:p w:rsidR="0028261E" w:rsidRPr="00790949" w:rsidRDefault="00790949" w:rsidP="00790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949">
        <w:rPr>
          <w:rFonts w:ascii="Times New Roman" w:hAnsi="Times New Roman"/>
          <w:sz w:val="24"/>
          <w:szCs w:val="24"/>
        </w:rPr>
        <w:t xml:space="preserve">В январе-декабре 2021 года </w:t>
      </w:r>
      <w:r w:rsidRPr="00790949">
        <w:rPr>
          <w:rFonts w:ascii="Times New Roman" w:hAnsi="Times New Roman"/>
          <w:b/>
          <w:sz w:val="24"/>
          <w:szCs w:val="24"/>
        </w:rPr>
        <w:t>доля убыточных организаций</w:t>
      </w:r>
      <w:r w:rsidRPr="00790949">
        <w:rPr>
          <w:rFonts w:ascii="Times New Roman" w:hAnsi="Times New Roman"/>
          <w:sz w:val="24"/>
          <w:szCs w:val="24"/>
        </w:rPr>
        <w:t xml:space="preserve"> составила 27,1 процента и снизилась на 1,1 процентного пункта по сравнению с соо</w:t>
      </w:r>
      <w:r w:rsidRPr="00790949">
        <w:rPr>
          <w:rFonts w:ascii="Times New Roman" w:hAnsi="Times New Roman"/>
          <w:sz w:val="24"/>
          <w:szCs w:val="24"/>
        </w:rPr>
        <w:t>т</w:t>
      </w:r>
      <w:r w:rsidRPr="00790949">
        <w:rPr>
          <w:rFonts w:ascii="Times New Roman" w:hAnsi="Times New Roman"/>
          <w:sz w:val="24"/>
          <w:szCs w:val="24"/>
        </w:rPr>
        <w:t>ветствующим периодом 2020 года (по сопоставимому кругу организ</w:t>
      </w:r>
      <w:r w:rsidRPr="00790949">
        <w:rPr>
          <w:rFonts w:ascii="Times New Roman" w:hAnsi="Times New Roman"/>
          <w:sz w:val="24"/>
          <w:szCs w:val="24"/>
        </w:rPr>
        <w:t>а</w:t>
      </w:r>
      <w:r w:rsidRPr="00790949">
        <w:rPr>
          <w:rFonts w:ascii="Times New Roman" w:hAnsi="Times New Roman"/>
          <w:sz w:val="24"/>
          <w:szCs w:val="24"/>
        </w:rPr>
        <w:t>ций).</w:t>
      </w:r>
    </w:p>
    <w:p w:rsidR="00790949" w:rsidRPr="00790949" w:rsidRDefault="00790949" w:rsidP="00790949">
      <w:pPr>
        <w:pStyle w:val="a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949">
        <w:rPr>
          <w:rFonts w:ascii="Times New Roman" w:hAnsi="Times New Roman"/>
          <w:sz w:val="24"/>
          <w:szCs w:val="24"/>
        </w:rPr>
        <w:t xml:space="preserve">На конец декабря 2021 года </w:t>
      </w:r>
      <w:r w:rsidRPr="00790949">
        <w:rPr>
          <w:rFonts w:ascii="Times New Roman" w:hAnsi="Times New Roman"/>
          <w:b/>
          <w:sz w:val="24"/>
          <w:szCs w:val="24"/>
        </w:rPr>
        <w:t xml:space="preserve">суммарная задолженность </w:t>
      </w:r>
      <w:r w:rsidRPr="00790949">
        <w:rPr>
          <w:rFonts w:ascii="Times New Roman" w:hAnsi="Times New Roman"/>
          <w:sz w:val="24"/>
          <w:szCs w:val="24"/>
        </w:rPr>
        <w:t>по обязател</w:t>
      </w:r>
      <w:r w:rsidRPr="00790949">
        <w:rPr>
          <w:rFonts w:ascii="Times New Roman" w:hAnsi="Times New Roman"/>
          <w:sz w:val="24"/>
          <w:szCs w:val="24"/>
        </w:rPr>
        <w:t>ь</w:t>
      </w:r>
      <w:r w:rsidRPr="00790949">
        <w:rPr>
          <w:rFonts w:ascii="Times New Roman" w:hAnsi="Times New Roman"/>
          <w:sz w:val="24"/>
          <w:szCs w:val="24"/>
        </w:rPr>
        <w:t>ствам организаций составила 149474,3 </w:t>
      </w:r>
      <w:proofErr w:type="gramStart"/>
      <w:r w:rsidRPr="00790949">
        <w:rPr>
          <w:rFonts w:ascii="Times New Roman" w:hAnsi="Times New Roman"/>
          <w:sz w:val="24"/>
          <w:szCs w:val="24"/>
        </w:rPr>
        <w:t>млн</w:t>
      </w:r>
      <w:proofErr w:type="gramEnd"/>
      <w:r w:rsidRPr="00790949">
        <w:rPr>
          <w:rFonts w:ascii="Times New Roman" w:hAnsi="Times New Roman"/>
          <w:sz w:val="24"/>
          <w:szCs w:val="24"/>
        </w:rPr>
        <w:t xml:space="preserve"> рублей, из неё </w:t>
      </w:r>
      <w:r w:rsidRPr="00790949">
        <w:rPr>
          <w:rFonts w:ascii="Times New Roman" w:hAnsi="Times New Roman"/>
          <w:b/>
          <w:sz w:val="24"/>
          <w:szCs w:val="24"/>
        </w:rPr>
        <w:t>просроченная</w:t>
      </w:r>
      <w:r w:rsidRPr="00790949">
        <w:rPr>
          <w:rFonts w:ascii="Times New Roman" w:hAnsi="Times New Roman"/>
          <w:sz w:val="24"/>
          <w:szCs w:val="24"/>
        </w:rPr>
        <w:t xml:space="preserve"> – 8219,3 млн рублей. Удельный вес просроченной задолженности в общей сумме задолженности по обязательствам составил 5,5 процента (на конец д</w:t>
      </w:r>
      <w:r w:rsidRPr="00790949">
        <w:rPr>
          <w:rFonts w:ascii="Times New Roman" w:hAnsi="Times New Roman"/>
          <w:sz w:val="24"/>
          <w:szCs w:val="24"/>
        </w:rPr>
        <w:t>е</w:t>
      </w:r>
      <w:r w:rsidRPr="00790949">
        <w:rPr>
          <w:rFonts w:ascii="Times New Roman" w:hAnsi="Times New Roman"/>
          <w:sz w:val="24"/>
          <w:szCs w:val="24"/>
        </w:rPr>
        <w:t>кабря 2020 г. – 2,0%).</w:t>
      </w:r>
    </w:p>
    <w:p w:rsidR="00790949" w:rsidRPr="00790949" w:rsidRDefault="00790949" w:rsidP="00790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949">
        <w:rPr>
          <w:rFonts w:ascii="Times New Roman" w:hAnsi="Times New Roman"/>
          <w:b/>
          <w:spacing w:val="-2"/>
          <w:sz w:val="24"/>
          <w:szCs w:val="24"/>
        </w:rPr>
        <w:t>Кредиторская задолженность</w:t>
      </w:r>
      <w:r w:rsidRPr="00790949">
        <w:rPr>
          <w:rFonts w:ascii="Times New Roman" w:hAnsi="Times New Roman"/>
          <w:spacing w:val="-2"/>
          <w:sz w:val="24"/>
          <w:szCs w:val="24"/>
        </w:rPr>
        <w:t xml:space="preserve"> организаций области на конец дека</w:t>
      </w:r>
      <w:r w:rsidRPr="00790949">
        <w:rPr>
          <w:rFonts w:ascii="Times New Roman" w:hAnsi="Times New Roman"/>
          <w:spacing w:val="-2"/>
          <w:sz w:val="24"/>
          <w:szCs w:val="24"/>
        </w:rPr>
        <w:t>б</w:t>
      </w:r>
      <w:r w:rsidRPr="00790949">
        <w:rPr>
          <w:rFonts w:ascii="Times New Roman" w:hAnsi="Times New Roman"/>
          <w:spacing w:val="-2"/>
          <w:sz w:val="24"/>
          <w:szCs w:val="24"/>
        </w:rPr>
        <w:t>ря</w:t>
      </w:r>
      <w:r w:rsidRPr="00790949">
        <w:rPr>
          <w:rFonts w:ascii="Times New Roman" w:hAnsi="Times New Roman"/>
          <w:sz w:val="24"/>
          <w:szCs w:val="24"/>
        </w:rPr>
        <w:t xml:space="preserve"> 2021 года составила 100237,8 </w:t>
      </w:r>
      <w:proofErr w:type="gramStart"/>
      <w:r w:rsidRPr="00790949">
        <w:rPr>
          <w:rFonts w:ascii="Times New Roman" w:hAnsi="Times New Roman"/>
          <w:sz w:val="24"/>
          <w:szCs w:val="24"/>
        </w:rPr>
        <w:t>млн</w:t>
      </w:r>
      <w:proofErr w:type="gramEnd"/>
      <w:r w:rsidRPr="00790949">
        <w:rPr>
          <w:rFonts w:ascii="Times New Roman" w:hAnsi="Times New Roman"/>
          <w:sz w:val="24"/>
          <w:szCs w:val="24"/>
        </w:rPr>
        <w:t xml:space="preserve"> рублей, в том числе </w:t>
      </w:r>
      <w:r w:rsidRPr="00790949">
        <w:rPr>
          <w:rFonts w:ascii="Times New Roman" w:hAnsi="Times New Roman"/>
          <w:b/>
          <w:sz w:val="24"/>
          <w:szCs w:val="24"/>
        </w:rPr>
        <w:t xml:space="preserve">просроченная </w:t>
      </w:r>
      <w:r w:rsidRPr="00790949">
        <w:rPr>
          <w:rFonts w:ascii="Times New Roman" w:hAnsi="Times New Roman"/>
          <w:sz w:val="24"/>
          <w:szCs w:val="24"/>
        </w:rPr>
        <w:t xml:space="preserve">– 8059,6 млн рублей или 8,0 процента от общей суммы кредиторской задолженности (на конец декабря 2020 г. – 3,0%). </w:t>
      </w:r>
      <w:r w:rsidRPr="00790949">
        <w:rPr>
          <w:rFonts w:ascii="Times New Roman" w:hAnsi="Times New Roman"/>
          <w:sz w:val="24"/>
          <w:szCs w:val="24"/>
        </w:rPr>
        <w:t xml:space="preserve">Доля организаций, имеющих просроченную задолженность, составила </w:t>
      </w:r>
      <w:r>
        <w:rPr>
          <w:rFonts w:ascii="Times New Roman" w:hAnsi="Times New Roman"/>
          <w:sz w:val="24"/>
          <w:szCs w:val="24"/>
        </w:rPr>
        <w:t>22,3</w:t>
      </w:r>
      <w:r w:rsidR="00EC0B23" w:rsidRPr="00790949">
        <w:rPr>
          <w:rFonts w:ascii="Times New Roman" w:hAnsi="Times New Roman"/>
          <w:sz w:val="24"/>
          <w:szCs w:val="24"/>
        </w:rPr>
        <w:t> </w:t>
      </w:r>
      <w:r w:rsidR="00EC0B23">
        <w:rPr>
          <w:rFonts w:ascii="Times New Roman" w:hAnsi="Times New Roman"/>
          <w:sz w:val="24"/>
          <w:szCs w:val="24"/>
        </w:rPr>
        <w:t>процента</w:t>
      </w:r>
      <w:r w:rsidRPr="00790949">
        <w:rPr>
          <w:rFonts w:ascii="Times New Roman" w:hAnsi="Times New Roman"/>
          <w:sz w:val="24"/>
          <w:szCs w:val="24"/>
        </w:rPr>
        <w:t xml:space="preserve"> от общего числа организаций.</w:t>
      </w:r>
    </w:p>
    <w:p w:rsidR="00790949" w:rsidRPr="00790949" w:rsidRDefault="00790949" w:rsidP="00790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949">
        <w:rPr>
          <w:rFonts w:ascii="Times New Roman" w:hAnsi="Times New Roman"/>
          <w:b/>
          <w:sz w:val="24"/>
          <w:szCs w:val="24"/>
        </w:rPr>
        <w:t>Задолженность по полученным кредитам банков и займам</w:t>
      </w:r>
      <w:r w:rsidRPr="00790949">
        <w:rPr>
          <w:rFonts w:ascii="Times New Roman" w:hAnsi="Times New Roman"/>
          <w:sz w:val="24"/>
          <w:szCs w:val="24"/>
        </w:rPr>
        <w:t xml:space="preserve"> орг</w:t>
      </w:r>
      <w:r w:rsidRPr="00790949">
        <w:rPr>
          <w:rFonts w:ascii="Times New Roman" w:hAnsi="Times New Roman"/>
          <w:sz w:val="24"/>
          <w:szCs w:val="24"/>
        </w:rPr>
        <w:t>а</w:t>
      </w:r>
      <w:r w:rsidRPr="00790949">
        <w:rPr>
          <w:rFonts w:ascii="Times New Roman" w:hAnsi="Times New Roman"/>
          <w:sz w:val="24"/>
          <w:szCs w:val="24"/>
        </w:rPr>
        <w:t>низаций области на конец декабря 2021 года составила 49236,6 </w:t>
      </w:r>
      <w:proofErr w:type="gramStart"/>
      <w:r w:rsidRPr="00790949">
        <w:rPr>
          <w:rFonts w:ascii="Times New Roman" w:hAnsi="Times New Roman"/>
          <w:sz w:val="24"/>
          <w:szCs w:val="24"/>
        </w:rPr>
        <w:t>млн</w:t>
      </w:r>
      <w:proofErr w:type="gramEnd"/>
      <w:r w:rsidRPr="00790949">
        <w:rPr>
          <w:rFonts w:ascii="Times New Roman" w:hAnsi="Times New Roman"/>
          <w:sz w:val="24"/>
          <w:szCs w:val="24"/>
        </w:rPr>
        <w:t xml:space="preserve"> ру</w:t>
      </w:r>
      <w:r w:rsidRPr="00790949">
        <w:rPr>
          <w:rFonts w:ascii="Times New Roman" w:hAnsi="Times New Roman"/>
          <w:sz w:val="24"/>
          <w:szCs w:val="24"/>
        </w:rPr>
        <w:t>б</w:t>
      </w:r>
      <w:r w:rsidRPr="00790949">
        <w:rPr>
          <w:rFonts w:ascii="Times New Roman" w:hAnsi="Times New Roman"/>
          <w:sz w:val="24"/>
          <w:szCs w:val="24"/>
        </w:rPr>
        <w:t xml:space="preserve">лей, в том числе </w:t>
      </w:r>
      <w:r w:rsidRPr="00790949">
        <w:rPr>
          <w:rFonts w:ascii="Times New Roman" w:hAnsi="Times New Roman"/>
          <w:b/>
          <w:sz w:val="24"/>
          <w:szCs w:val="24"/>
        </w:rPr>
        <w:t>просроченная</w:t>
      </w:r>
      <w:r w:rsidRPr="00790949">
        <w:rPr>
          <w:rFonts w:ascii="Times New Roman" w:hAnsi="Times New Roman"/>
          <w:sz w:val="24"/>
          <w:szCs w:val="24"/>
        </w:rPr>
        <w:t xml:space="preserve"> – 159,6 млн рублей или 0,3 процента (на конец дека</w:t>
      </w:r>
      <w:r w:rsidRPr="00790949">
        <w:rPr>
          <w:rFonts w:ascii="Times New Roman" w:hAnsi="Times New Roman"/>
          <w:sz w:val="24"/>
          <w:szCs w:val="24"/>
        </w:rPr>
        <w:t>б</w:t>
      </w:r>
      <w:r w:rsidRPr="00790949">
        <w:rPr>
          <w:rFonts w:ascii="Times New Roman" w:hAnsi="Times New Roman"/>
          <w:sz w:val="24"/>
          <w:szCs w:val="24"/>
        </w:rPr>
        <w:t>ря 2020 г. – 0,4%).</w:t>
      </w:r>
    </w:p>
    <w:p w:rsidR="00790949" w:rsidRPr="00EC0B23" w:rsidRDefault="00790949" w:rsidP="00790949">
      <w:pPr>
        <w:pStyle w:val="a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949">
        <w:rPr>
          <w:rFonts w:ascii="Times New Roman" w:hAnsi="Times New Roman"/>
          <w:b/>
          <w:sz w:val="24"/>
          <w:szCs w:val="24"/>
        </w:rPr>
        <w:t>Дебиторская задолженность</w:t>
      </w:r>
      <w:r w:rsidRPr="00790949">
        <w:rPr>
          <w:rFonts w:ascii="Times New Roman" w:hAnsi="Times New Roman"/>
          <w:sz w:val="24"/>
          <w:szCs w:val="24"/>
        </w:rPr>
        <w:t xml:space="preserve"> организаций области составила на к</w:t>
      </w:r>
      <w:r w:rsidRPr="00790949">
        <w:rPr>
          <w:rFonts w:ascii="Times New Roman" w:hAnsi="Times New Roman"/>
          <w:sz w:val="24"/>
          <w:szCs w:val="24"/>
        </w:rPr>
        <w:t>о</w:t>
      </w:r>
      <w:r w:rsidRPr="00790949">
        <w:rPr>
          <w:rFonts w:ascii="Times New Roman" w:hAnsi="Times New Roman"/>
          <w:sz w:val="24"/>
          <w:szCs w:val="24"/>
        </w:rPr>
        <w:t>нец декабря 2021 года 73321,2 </w:t>
      </w:r>
      <w:proofErr w:type="gramStart"/>
      <w:r w:rsidRPr="00790949">
        <w:rPr>
          <w:rFonts w:ascii="Times New Roman" w:hAnsi="Times New Roman"/>
          <w:sz w:val="24"/>
          <w:szCs w:val="24"/>
        </w:rPr>
        <w:t>млн</w:t>
      </w:r>
      <w:proofErr w:type="gramEnd"/>
      <w:r w:rsidRPr="00790949">
        <w:rPr>
          <w:rFonts w:ascii="Times New Roman" w:hAnsi="Times New Roman"/>
          <w:sz w:val="24"/>
          <w:szCs w:val="24"/>
        </w:rPr>
        <w:t xml:space="preserve"> рублей, из неё </w:t>
      </w:r>
      <w:r w:rsidRPr="00790949">
        <w:rPr>
          <w:rFonts w:ascii="Times New Roman" w:hAnsi="Times New Roman"/>
          <w:b/>
          <w:sz w:val="24"/>
          <w:szCs w:val="24"/>
        </w:rPr>
        <w:t>просроченная</w:t>
      </w:r>
      <w:r w:rsidRPr="00790949">
        <w:rPr>
          <w:rFonts w:ascii="Times New Roman" w:hAnsi="Times New Roman"/>
          <w:sz w:val="24"/>
          <w:szCs w:val="24"/>
        </w:rPr>
        <w:t xml:space="preserve"> – </w:t>
      </w:r>
      <w:r w:rsidRPr="00790949">
        <w:rPr>
          <w:rFonts w:ascii="Times New Roman" w:hAnsi="Times New Roman"/>
          <w:color w:val="000000"/>
          <w:sz w:val="24"/>
          <w:szCs w:val="24"/>
        </w:rPr>
        <w:t>8471,3</w:t>
      </w:r>
      <w:r w:rsidRPr="00790949">
        <w:rPr>
          <w:rFonts w:ascii="Times New Roman" w:hAnsi="Times New Roman"/>
          <w:sz w:val="24"/>
          <w:szCs w:val="24"/>
          <w:lang w:val="en-US"/>
        </w:rPr>
        <w:t> </w:t>
      </w:r>
      <w:r w:rsidRPr="00790949">
        <w:rPr>
          <w:rFonts w:ascii="Times New Roman" w:hAnsi="Times New Roman"/>
          <w:sz w:val="24"/>
          <w:szCs w:val="24"/>
        </w:rPr>
        <w:t xml:space="preserve">млн рублей или 11,6 процента (на конец декабря 2020 г. – 12,7%). </w:t>
      </w:r>
      <w:r w:rsidR="00EC0B23" w:rsidRPr="00EC0B23">
        <w:rPr>
          <w:rFonts w:ascii="Times New Roman" w:hAnsi="Times New Roman"/>
          <w:sz w:val="24"/>
          <w:szCs w:val="24"/>
        </w:rPr>
        <w:t xml:space="preserve">Доля организаций, имеющих просроченную задолженность, составила </w:t>
      </w:r>
      <w:r w:rsidR="00EC0B23">
        <w:rPr>
          <w:rFonts w:ascii="Times New Roman" w:hAnsi="Times New Roman"/>
          <w:sz w:val="24"/>
          <w:szCs w:val="24"/>
        </w:rPr>
        <w:t>33,5</w:t>
      </w:r>
      <w:r w:rsidR="00EC0B23" w:rsidRPr="00790949">
        <w:rPr>
          <w:rFonts w:ascii="Times New Roman" w:hAnsi="Times New Roman"/>
          <w:sz w:val="24"/>
          <w:szCs w:val="24"/>
        </w:rPr>
        <w:t> </w:t>
      </w:r>
      <w:r w:rsidR="00EC0B23">
        <w:rPr>
          <w:rFonts w:ascii="Times New Roman" w:hAnsi="Times New Roman"/>
          <w:sz w:val="24"/>
          <w:szCs w:val="24"/>
        </w:rPr>
        <w:t>процента</w:t>
      </w:r>
      <w:r w:rsidR="00EC0B23" w:rsidRPr="00EC0B23">
        <w:rPr>
          <w:rFonts w:ascii="Times New Roman" w:hAnsi="Times New Roman"/>
          <w:sz w:val="24"/>
          <w:szCs w:val="24"/>
        </w:rPr>
        <w:t xml:space="preserve"> от общего числа организаций.</w:t>
      </w:r>
    </w:p>
    <w:p w:rsidR="00790949" w:rsidRPr="00790949" w:rsidRDefault="00790949" w:rsidP="00790949">
      <w:pPr>
        <w:pStyle w:val="af2"/>
        <w:spacing w:before="0" w:after="0" w:line="276" w:lineRule="auto"/>
        <w:ind w:firstLine="709"/>
        <w:jc w:val="both"/>
        <w:rPr>
          <w:sz w:val="24"/>
          <w:szCs w:val="24"/>
        </w:rPr>
      </w:pPr>
      <w:r w:rsidRPr="00790949">
        <w:rPr>
          <w:sz w:val="24"/>
          <w:szCs w:val="24"/>
        </w:rPr>
        <w:t>На конец декабря 2021 года в организациях области превышение кредиторской задолженности над дебиторской составило 26916,6 </w:t>
      </w:r>
      <w:proofErr w:type="gramStart"/>
      <w:r w:rsidRPr="00790949">
        <w:rPr>
          <w:sz w:val="24"/>
          <w:szCs w:val="24"/>
        </w:rPr>
        <w:t>млн</w:t>
      </w:r>
      <w:proofErr w:type="gramEnd"/>
      <w:r w:rsidRPr="00790949">
        <w:rPr>
          <w:sz w:val="24"/>
          <w:szCs w:val="24"/>
        </w:rPr>
        <w:t xml:space="preserve"> ру</w:t>
      </w:r>
      <w:r w:rsidRPr="00790949">
        <w:rPr>
          <w:sz w:val="24"/>
          <w:szCs w:val="24"/>
        </w:rPr>
        <w:t>б</w:t>
      </w:r>
      <w:r w:rsidR="00897CF1">
        <w:rPr>
          <w:sz w:val="24"/>
          <w:szCs w:val="24"/>
        </w:rPr>
        <w:t>лей или 36,</w:t>
      </w:r>
      <w:r w:rsidRPr="00790949">
        <w:rPr>
          <w:sz w:val="24"/>
          <w:szCs w:val="24"/>
        </w:rPr>
        <w:t>7 процента от общей суммы дебиторской задолженности (на</w:t>
      </w:r>
      <w:r w:rsidRPr="00790949">
        <w:rPr>
          <w:sz w:val="24"/>
          <w:szCs w:val="24"/>
          <w:lang w:val="en-US"/>
        </w:rPr>
        <w:t> </w:t>
      </w:r>
      <w:r w:rsidRPr="00790949">
        <w:rPr>
          <w:sz w:val="24"/>
          <w:szCs w:val="24"/>
        </w:rPr>
        <w:t>конец д</w:t>
      </w:r>
      <w:r w:rsidRPr="00790949">
        <w:rPr>
          <w:sz w:val="24"/>
          <w:szCs w:val="24"/>
        </w:rPr>
        <w:t>е</w:t>
      </w:r>
      <w:r w:rsidRPr="00790949">
        <w:rPr>
          <w:sz w:val="24"/>
          <w:szCs w:val="24"/>
        </w:rPr>
        <w:t xml:space="preserve">кабря 2020 г. – 32,1%). </w:t>
      </w:r>
    </w:p>
    <w:p w:rsidR="00D4455F" w:rsidRDefault="00897CF1" w:rsidP="00EE22B3">
      <w:pPr>
        <w:tabs>
          <w:tab w:val="left" w:pos="7800"/>
        </w:tabs>
        <w:rPr>
          <w:lang w:eastAsia="ru-RU"/>
        </w:rPr>
      </w:pPr>
    </w:p>
    <w:p w:rsidR="00D4455F" w:rsidRDefault="00897CF1" w:rsidP="00EE22B3">
      <w:pPr>
        <w:tabs>
          <w:tab w:val="left" w:pos="7800"/>
        </w:tabs>
        <w:rPr>
          <w:lang w:eastAsia="ru-RU"/>
        </w:rPr>
      </w:pPr>
    </w:p>
    <w:p w:rsidR="00D4455F" w:rsidRDefault="00897CF1" w:rsidP="00EE22B3">
      <w:pPr>
        <w:tabs>
          <w:tab w:val="left" w:pos="7800"/>
        </w:tabs>
        <w:rPr>
          <w:lang w:eastAsia="ru-RU"/>
        </w:rPr>
      </w:pPr>
    </w:p>
    <w:p w:rsidR="00D4455F" w:rsidRDefault="00897CF1" w:rsidP="00D4455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B23" w:rsidRDefault="00EC0B23" w:rsidP="00D4455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55F" w:rsidRPr="00EE22B3" w:rsidRDefault="00EC0B23" w:rsidP="00EC0B23">
      <w:pPr>
        <w:spacing w:line="240" w:lineRule="auto"/>
        <w:jc w:val="right"/>
        <w:rPr>
          <w:lang w:eastAsia="ru-RU"/>
        </w:rPr>
      </w:pPr>
      <w:r w:rsidRPr="003942BD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3942BD">
        <w:rPr>
          <w:rFonts w:ascii="Times New Roman" w:hAnsi="Times New Roman"/>
          <w:sz w:val="24"/>
          <w:szCs w:val="24"/>
        </w:rPr>
        <w:t>статисти</w:t>
      </w:r>
      <w:r>
        <w:rPr>
          <w:rFonts w:ascii="Times New Roman" w:hAnsi="Times New Roman"/>
          <w:sz w:val="24"/>
          <w:szCs w:val="24"/>
        </w:rPr>
        <w:t>ки по Курганской области</w:t>
      </w:r>
      <w:r w:rsidRPr="003942BD">
        <w:rPr>
          <w:rFonts w:ascii="Times New Roman" w:hAnsi="Times New Roman"/>
          <w:sz w:val="24"/>
          <w:szCs w:val="24"/>
        </w:rPr>
        <w:br/>
        <w:t xml:space="preserve">Телефон: </w:t>
      </w:r>
      <w:r>
        <w:rPr>
          <w:rFonts w:ascii="Times New Roman" w:hAnsi="Times New Roman"/>
          <w:sz w:val="24"/>
          <w:szCs w:val="24"/>
        </w:rPr>
        <w:t>8</w:t>
      </w:r>
      <w:r w:rsidRPr="003942BD">
        <w:rPr>
          <w:rFonts w:ascii="Times New Roman" w:hAnsi="Times New Roman"/>
          <w:sz w:val="24"/>
          <w:szCs w:val="24"/>
        </w:rPr>
        <w:t xml:space="preserve"> (3</w:t>
      </w:r>
      <w:r>
        <w:rPr>
          <w:rFonts w:ascii="Times New Roman" w:hAnsi="Times New Roman"/>
          <w:sz w:val="24"/>
          <w:szCs w:val="24"/>
        </w:rPr>
        <w:t>522</w:t>
      </w:r>
      <w:r w:rsidRPr="003942B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46-33-16</w:t>
      </w:r>
    </w:p>
    <w:sectPr w:rsidR="00D4455F" w:rsidRPr="00EE22B3" w:rsidSect="00EF1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7CF1">
      <w:pPr>
        <w:spacing w:after="0" w:line="240" w:lineRule="auto"/>
      </w:pPr>
      <w:r>
        <w:separator/>
      </w:r>
    </w:p>
  </w:endnote>
  <w:endnote w:type="continuationSeparator" w:id="0">
    <w:p w:rsidR="00000000" w:rsidRDefault="0089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B3" w:rsidRDefault="00897C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1E" w:rsidRPr="00D20F0E" w:rsidRDefault="00897CF1" w:rsidP="00D20F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1E" w:rsidRDefault="0084729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154940</wp:posOffset>
              </wp:positionV>
              <wp:extent cx="6830060" cy="0"/>
              <wp:effectExtent l="17145" t="21590" r="20320" b="16510"/>
              <wp:wrapNone/>
              <wp:docPr id="1" name="Прямая соединительная линия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66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2.2pt" to="523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YBUAIAAFoEAAAOAAAAZHJzL2Uyb0RvYy54bWysVM2O0zAQviPxDlbu3SRtKd1o0xVqWi4L&#10;rLTLA7i201g4tmW7TSuEBJyR+gi8AgeQVlrgGdI3Yuz+qAsXhLg445nx529mPuficlULtGTGciXz&#10;KD1LIsQkUZTLeR69vp12hhGyDkuKhZIsj9bMRpejx48uGp2xrqqUoMwgAJE2a3QeVc7pLI4tqViN&#10;7ZnSTEKwVKbGDrZmHlODG0CvRdxNkkHcKEO1UYRZC95iF4xGAb8sGXGvytIyh0QeATcXVhPWmV/j&#10;0QXO5gbripM9DfwPLGrMJVx6hCqww2hh+B9QNSdGWVW6M6LqWJUlJyzUANWkyW/V3FRYs1ALNMfq&#10;Y5vs/4MlL5fXBnEKs4uQxDWMqP28fb/dtN/bL9sN2n5of7bf2q/tXfujvdt+BPt++wlsH2zv9+4N&#10;6nZ9KxttM0Acy2vjm0FW8kZfKfLGIqnGFZZzFkq6XWu4J/Un4gdH/MZqIDRrXigKOXjhVOjrqjS1&#10;h4SOoVUY3/o4PrZyiIBzMOyBImDK5BCLcXY4qI11z5mqkTfySHDpO4szvLyyzhPB2SHFu6WaciGC&#10;OoRETR710qdPknDCKsGpj/o8a+azsTBoiUFgg0GS9HqhLIicphm1kDSgVQzTyd52mIudDbcL6fGg&#10;FuCzt3YKenuenE+Gk2G/0+8OJp1+UhSdZ9NxvzOYAqeiV4zHRfrOU0v7WcUpZdKzO6g57f+dWvbv&#10;aqfDo56PfYgfooeGAdnDN5AOw/Tz2ylhpuj62hyGDAIOyfvH5l/I6R7s01/C6BcAAAD//wMAUEsD&#10;BBQABgAIAAAAIQB7qL3Y3wAAAAoBAAAPAAAAZHJzL2Rvd25yZXYueG1sTI9Na8JAEIbvQv/DMoXe&#10;dGMIYtNsRC2lpTc/KPS2Zsckmp0N2VGjv74rPbTH94N3nslmvW3EGTtfO1IwHkUgkApnaioVbDdv&#10;wykIz5qMbhyhgit6mOUPg0ynxl1ohec1lyKMkE+1goq5TaX0RYVW+5FrkUK2d53VHGRXStPpSxi3&#10;jYyjaCKtrilcqHSLywqL4/pkFfBivsHx7fv9dXv8uH4+f91M0h6Uenrs5y8gGHv+K8MdP6BDHph2&#10;7kTGi0bBMJ4GdFYQJwmIeyFKJsHZ/Toyz+T/F/IfAAAA//8DAFBLAQItABQABgAIAAAAIQC2gziS&#10;/gAAAOEBAAATAAAAAAAAAAAAAAAAAAAAAABbQ29udGVudF9UeXBlc10ueG1sUEsBAi0AFAAGAAgA&#10;AAAhADj9If/WAAAAlAEAAAsAAAAAAAAAAAAAAAAALwEAAF9yZWxzLy5yZWxzUEsBAi0AFAAGAAgA&#10;AAAhAEmHpgFQAgAAWgQAAA4AAAAAAAAAAAAAAAAALgIAAGRycy9lMm9Eb2MueG1sUEsBAi0AFAAG&#10;AAgAAAAhAHuovdjfAAAACgEAAA8AAAAAAAAAAAAAAAAAqgQAAGRycy9kb3ducmV2LnhtbFBLBQYA&#10;AAAABAAEAPMAAAC2BQAAAAA=&#10;" strokecolor="#603" strokeweight="2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7CF1">
      <w:pPr>
        <w:spacing w:after="0" w:line="240" w:lineRule="auto"/>
      </w:pPr>
      <w:r>
        <w:separator/>
      </w:r>
    </w:p>
  </w:footnote>
  <w:footnote w:type="continuationSeparator" w:id="0">
    <w:p w:rsidR="00000000" w:rsidRDefault="0089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B3" w:rsidRDefault="00897C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1E" w:rsidRPr="00B11282" w:rsidRDefault="00897CF1" w:rsidP="00B112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1E" w:rsidRPr="004057AC" w:rsidRDefault="00897CF1" w:rsidP="00B11282">
    <w:pPr>
      <w:pStyle w:val="a5"/>
      <w:jc w:val="center"/>
      <w:rPr>
        <w:rFonts w:ascii="Times New Roman" w:hAnsi="Times New Roman"/>
        <w:sz w:val="24"/>
        <w:szCs w:val="24"/>
      </w:rPr>
    </w:pPr>
    <w:r w:rsidRPr="00A43A3B">
      <w:rPr>
        <w:rFonts w:ascii="Times New Roman" w:hAnsi="Times New Roman"/>
        <w:sz w:val="24"/>
        <w:szCs w:val="24"/>
      </w:rPr>
      <w:t xml:space="preserve">УПРАВЛЕНИЕ ФЕДЕРАЛЬНОЙ СЛУЖБЫ ГОСУДАРСТВЕННОЙ СТАТИСТИКИ </w:t>
    </w:r>
    <w:r>
      <w:rPr>
        <w:rFonts w:ascii="Times New Roman" w:hAnsi="Times New Roman"/>
        <w:sz w:val="24"/>
        <w:szCs w:val="24"/>
      </w:rPr>
      <w:br/>
    </w:r>
    <w:r w:rsidRPr="00A43A3B">
      <w:rPr>
        <w:rFonts w:ascii="Times New Roman" w:hAnsi="Times New Roman"/>
        <w:sz w:val="24"/>
        <w:szCs w:val="24"/>
      </w:rPr>
      <w:t>ПО СВЕРДЛОВСКОЙ ОБЛАСТИ И КУРГАНСКОЙ ОБЛАСТИ</w:t>
    </w:r>
  </w:p>
  <w:p w:rsidR="00465458" w:rsidRPr="00465458" w:rsidRDefault="00897CF1" w:rsidP="00B11282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(СВЕРДЛОВСКСТАТ)</w:t>
    </w:r>
  </w:p>
  <w:p w:rsidR="0028261E" w:rsidRDefault="00847290" w:rsidP="00B11282">
    <w:pPr>
      <w:pStyle w:val="a5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61595</wp:posOffset>
              </wp:positionV>
              <wp:extent cx="6830060" cy="0"/>
              <wp:effectExtent l="19685" t="23495" r="17780" b="24130"/>
              <wp:wrapNone/>
              <wp:docPr id="5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66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4.85pt" to="523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epTgIAAFkEAAAOAAAAZHJzL2Uyb0RvYy54bWysVE1uEzEU3iNxB8v7dGaaNKSjThDKJGwK&#10;VGo5gGN7MhYe27LdTCKEBKyRegSuwAKkSgXOMLkRz86PWtggxMZ59nv+5nvf+5yzp6tGoiW3TmhV&#10;4OwoxYgrqplQiwK/vpr1Rhg5TxQjUite4DV3+On48aOz1uT8WNdaMm4RgCiXt6bAtfcmTxJHa94Q&#10;d6QNV5CstG2Ih61dJMySFtAbmRyn6TBptWXGasqdg9Nym8TjiF9VnPpXVeW4R7LAwM3H1cZ1HtZk&#10;fEbyhSWmFnRHg/wDi4YIBR89QJXEE3RtxR9QjaBWO135I6qbRFeVoDz2AN1k6W/dXNbE8NgLiOPM&#10;QSb3/2Dpy+WFRYIV+AQjRRoYUfd5835z033vvmxu0OZD97P71n3tbrsf3e3mI8R3m08Qh2R3tzu+&#10;Qf2gZGtcDoATdWGDFnSlLs25pm8cUnpSE7XgsaOrtYHPZOFG8uBK2DgDfObtC82ghlx7HWVdVbYJ&#10;kCAYWsXprQ/T4yuPKBwOR30wBAyZ7nMJyfcXjXX+OdcNCkGBpVBBWJKT5bnzgQjJ9yXhWOmZkDKa&#10;QyrUFrifPTlJ4w2npWAhG+qcXcwn0qIlAX8Nh2naj0IA2oMyq68Vi2g1J2y6iz0RchtDvVQBD3oB&#10;Prtoa6C3p+npdDQdDXqD4+G0N0jLsvdsNhn0hjPgVPbLyaTM3gVq2SCvBWNcBXZ7M2eDvzPL7llt&#10;bXiw80GH5CF6FAzI7n8j6TjMML+tE+aarS/sfsjg31i8e2vhgdzfQ3z/H2H8CwAA//8DAFBLAwQU&#10;AAYACAAAACEAE9ivx98AAAAIAQAADwAAAGRycy9kb3ducmV2LnhtbEyPQU/CQBCF7yb8h82YeIMt&#10;TSNQuyWgMRpvAjHxNnTHttKdbboLFH69ixc4vnkv732TzXvTiAN1rrasYDyKQBAXVtdcKtisX4dT&#10;EM4ja2wsk4ITOZjng7sMU22P/EmHlS9FKGGXooLK+zaV0hUVGXQj2xIH78d2Bn2QXSl1h8dQbhoZ&#10;R9GjNFhzWKiwpeeKit1qbxT45WJN4/P328tm9376mH2dddL+KvVw3y+eQHjq/TUMF/yADnlg2to9&#10;aycaBcN4moSogtkExMWPkkkMYvt/kHkmbx/I/wAAAP//AwBQSwECLQAUAAYACAAAACEAtoM4kv4A&#10;AADhAQAAEwAAAAAAAAAAAAAAAAAAAAAAW0NvbnRlbnRfVHlwZXNdLnhtbFBLAQItABQABgAIAAAA&#10;IQA4/SH/1gAAAJQBAAALAAAAAAAAAAAAAAAAAC8BAABfcmVscy8ucmVsc1BLAQItABQABgAIAAAA&#10;IQDDXiepTgIAAFkEAAAOAAAAAAAAAAAAAAAAAC4CAABkcnMvZTJvRG9jLnhtbFBLAQItABQABgAI&#10;AAAAIQAT2K/H3wAAAAgBAAAPAAAAAAAAAAAAAAAAAKgEAABkcnMvZG93bnJldi54bWxQSwUGAAAA&#10;AAQABADzAAAAtAUAAAAA&#10;" strokecolor="#603" strokeweight="2.5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57150</wp:posOffset>
              </wp:positionV>
              <wp:extent cx="6830060" cy="0"/>
              <wp:effectExtent l="17145" t="19050" r="20320" b="19050"/>
              <wp:wrapNone/>
              <wp:docPr id="4" name="Прямая соединительная линия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66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.5pt" to="523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ItUAIAAFoEAAAOAAAAZHJzL2Uyb0RvYy54bWysVM2O0zAQviPxDpbv3SRtKN1o0xVqWi4L&#10;rLTLA7ix01g4tmV7m1YICTgj7SPwChxAWmmBZ0jfiLH7oy5cEOLijGfGn7+Z+Zyz81Uj0JIZy5XM&#10;cXISY8RkqSiXixy/vp71RhhZRyQlQkmW4zWz+Hz8+NFZqzPWV7USlBkEINJmrc5x7ZzOosiWNWuI&#10;PVGaSQhWyjTEwdYsImpIC+iNiPpxPIxaZag2qmTWgrfYBvE44FcVK92rqrLMIZFj4ObCasI692s0&#10;PiPZwhBd83JHg/wDi4ZwCZceoAriCLox/A+ohpdGWVW5k1I1kaoqXrJQA1STxL9Vc1UTzUIt0Byr&#10;D22y/w+2fLm8NIjTHKcYSdLAiLrPm/eb2+5792VzizYfup/dt+5rd9f96O42H8G+33wC2we7+537&#10;FiWnvpWtthkgTuSl8c0oV/JKX6jyjUVSTWoiFyyUdL3WcE/iT0QPjviN1UBo3r5QFHLIjVOhr6vK&#10;NB4SOoZWYXzrw/jYyqESnMPRABQBUy73sYhk+4PaWPecqQZ5I8eCS99ZkpHlhXWeCMn2Kd4t1YwL&#10;EdQhJGpzPEiePonDCasEpz7q86xZzCfCoCUBgQ2HcTwYhLIgcpxm1I2kAa1mhE53tiNcbG24XUiP&#10;B7UAn521VdDb0/h0OpqO0l7aH057aVwUvWezSdobzoBTMSgmkyJ556klaVZzSpn07PZqTtK/U8vu&#10;XW11eNDzoQ/RQ/TQMCC7/wbSYZh+flslzBVdX5r9kEHAIXn32PwLOd6DffxLGP8CAAD//wMAUEsD&#10;BBQABgAIAAAAIQAVbfxt3gAAAAgBAAAPAAAAZHJzL2Rvd25yZXYueG1sTI9BT8JAEIXvJv6HzZh4&#10;gy2EEKjdEtQYjTeBmHgbumNb6c423QUKv96Bix7nvZc338sWvWvUgbpQezYwGiagiAtvay4NbNYv&#10;gxmoEJEtNp7JwIkCLPLbmwxT64/8QYdVLJWUcEjRQBVjm2odioochqFvicX79p3DKGdXatvhUcpd&#10;o8dJMtUOa5YPFbb0VFGxW+2dgfi4XNPo/PX6vNm9nd7nn2c7aX+Mub/rlw+gIvXxLwwXfEGHXJi2&#10;fs82qMbAYDwT9GhgLpMufjKZirC9CjrP9P8B+S8AAAD//wMAUEsBAi0AFAAGAAgAAAAhALaDOJL+&#10;AAAA4QEAABMAAAAAAAAAAAAAAAAAAAAAAFtDb250ZW50X1R5cGVzXS54bWxQSwECLQAUAAYACAAA&#10;ACEAOP0h/9YAAACUAQAACwAAAAAAAAAAAAAAAAAvAQAAX3JlbHMvLnJlbHNQSwECLQAUAAYACAAA&#10;ACEAoMayLVACAABaBAAADgAAAAAAAAAAAAAAAAAuAgAAZHJzL2Uyb0RvYy54bWxQSwECLQAUAAYA&#10;CAAAACEAFW38bd4AAAAIAQAADwAAAAAAAAAAAAAAAACqBAAAZHJzL2Rvd25yZXYueG1sUEsFBgAA&#10;AAAEAAQA8wAAALUFAAAAAA==&#10;" strokecolor="#603" strokeweight="2.5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33655</wp:posOffset>
              </wp:positionV>
              <wp:extent cx="7563485" cy="423545"/>
              <wp:effectExtent l="13970" t="5080" r="1397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3485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61E" w:rsidRPr="008E276B" w:rsidRDefault="00897CF1" w:rsidP="008156F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8E276B">
                            <w:rPr>
                              <w:rFonts w:ascii="Times New Roman" w:hAnsi="Times New Roman"/>
                            </w:rPr>
                            <w:t xml:space="preserve">При использовании, цитировании и перепечатке информации </w:t>
                          </w:r>
                          <w:r w:rsidRPr="00524B6F">
                            <w:rPr>
                              <w:rFonts w:ascii="Times New Roman" w:hAnsi="Times New Roman"/>
                            </w:rPr>
                            <w:br/>
                          </w:r>
                          <w:r w:rsidRPr="008E276B">
                            <w:rPr>
                              <w:rFonts w:ascii="Times New Roman" w:hAnsi="Times New Roman"/>
                            </w:rPr>
                            <w:t xml:space="preserve">обязательна ссылка на сайт </w:t>
                          </w:r>
                          <w:proofErr w:type="spellStart"/>
                          <w:r w:rsidRPr="008E276B">
                            <w:rPr>
                              <w:rFonts w:ascii="Times New Roman" w:hAnsi="Times New Roman"/>
                            </w:rPr>
                            <w:t>Свердловскстата</w:t>
                          </w:r>
                          <w:proofErr w:type="spellEnd"/>
                          <w:r w:rsidRPr="008E276B">
                            <w:rPr>
                              <w:rFonts w:ascii="Times New Roman" w:hAnsi="Times New Roman"/>
                            </w:rPr>
                            <w:t xml:space="preserve"> http://sverdl.gks.ru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28.9pt;margin-top:2.65pt;width:59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MjJgIAAFAEAAAOAAAAZHJzL2Uyb0RvYy54bWysVNtu2zAMfR+wfxD0vjg3t6kRp+jSZRjQ&#10;XYB2HyDLsi1MEjVJiZ19/Sg5TbPtrZgfBFKkDslD0uvbQStyEM5LMCWdTaaUCMOhlqYt6fen3bsV&#10;JT4wUzMFRpT0KDy93bx9s+5tIebQgaqFIwhifNHbknYh2CLLPO+EZn4CVhg0NuA0C6i6Nqsd6xFd&#10;q2w+nV5lPbjaOuDCe7y9H410k/CbRvDwtWm8CESVFHML6XTprOKZbdasaB2zneSnNNgrstBMGgx6&#10;hrpngZG9k/9AackdeGjChIPOoGkkF6kGrGY2/auax45ZkWpBcrw90+T/Hyz/cvjmiKxLuqDEMI0t&#10;ehJDIO9hIIvITm99gU6PFt3CgNfY5VSptw/Af3hiYNsx04o756DvBKsxu1l8mV08HXF8BKn6z1Bj&#10;GLYPkICGxulIHZJBEB27dDx3JqbC8fI6v1osVzklHG3L+SJf5ikEK55fW+fDRwGaRKGkDjuf0Nnh&#10;wYeYDSueXWIwD0rWO6lUUlxbbZUjB4ZTskvfCf0PN2VIX9KbfJ6PBLwCQsuA466kLulqGr8YhxWR&#10;tg+mTnJgUo0ypqzMicdI3UhiGKoBHSO5FdRHZNTBONa4hih04H5R0uNIl9T/3DMnKFGfDHblZrZc&#10;xh1IyjK/nqPiLi3VpYUZjlAlDZSM4jaMe7O3TrYdRhrnwMAddrKRieSXrE5549gm7k8rFvfiUk9e&#10;Lz+CzW8AAAD//wMAUEsDBBQABgAIAAAAIQA4Iz5a3gAAAAkBAAAPAAAAZHJzL2Rvd25yZXYueG1s&#10;TI/BTsMwEETvSPyDtUhcUGs3USkK2VRVBeLclgs3N94mEfE6id0m5etxT3Db0Yxm3ubrybbiQoNv&#10;HCMs5goEcelMwxXC5+F99gLCB81Gt44J4Uoe1sX9Xa4z40be0WUfKhFL2GcaoQ6hy6T0ZU1W+7nr&#10;iKN3coPVIcqhkmbQYyy3rUyUepZWNxwXat3Rtqbye3+2CG58u1pHvUqevn7sx3bT705Jj/j4MG1e&#10;QQSawl8YbvgRHYrIdHRnNl60CLPlKqIHhGUK4uYv0jReR4RVokAWufz/QfELAAD//wMAUEsBAi0A&#10;FAAGAAgAAAAhALaDOJL+AAAA4QEAABMAAAAAAAAAAAAAAAAAAAAAAFtDb250ZW50X1R5cGVzXS54&#10;bWxQSwECLQAUAAYACAAAACEAOP0h/9YAAACUAQAACwAAAAAAAAAAAAAAAAAvAQAAX3JlbHMvLnJl&#10;bHNQSwECLQAUAAYACAAAACEA9HQDIyYCAABQBAAADgAAAAAAAAAAAAAAAAAuAgAAZHJzL2Uyb0Rv&#10;Yy54bWxQSwECLQAUAAYACAAAACEAOCM+Wt4AAAAJAQAADwAAAAAAAAAAAAAAAACABAAAZHJzL2Rv&#10;d25yZXYueG1sUEsFBgAAAAAEAAQA8wAAAIsFAAAAAA==&#10;" strokecolor="white">
              <v:textbox>
                <w:txbxContent>
                  <w:p w:rsidR="0028261E" w:rsidRPr="008E276B" w:rsidRDefault="00897CF1" w:rsidP="008156F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8E276B">
                      <w:rPr>
                        <w:rFonts w:ascii="Times New Roman" w:hAnsi="Times New Roman"/>
                      </w:rPr>
                      <w:t xml:space="preserve">При использовании, цитировании и перепечатке информации </w:t>
                    </w:r>
                    <w:r w:rsidRPr="00524B6F">
                      <w:rPr>
                        <w:rFonts w:ascii="Times New Roman" w:hAnsi="Times New Roman"/>
                      </w:rPr>
                      <w:br/>
                    </w:r>
                    <w:r w:rsidRPr="008E276B">
                      <w:rPr>
                        <w:rFonts w:ascii="Times New Roman" w:hAnsi="Times New Roman"/>
                      </w:rPr>
                      <w:t xml:space="preserve">обязательна ссылка на сайт </w:t>
                    </w:r>
                    <w:proofErr w:type="spellStart"/>
                    <w:r w:rsidRPr="008E276B">
                      <w:rPr>
                        <w:rFonts w:ascii="Times New Roman" w:hAnsi="Times New Roman"/>
                      </w:rPr>
                      <w:t>Свердловскстата</w:t>
                    </w:r>
                    <w:proofErr w:type="spellEnd"/>
                    <w:r w:rsidRPr="008E276B">
                      <w:rPr>
                        <w:rFonts w:ascii="Times New Roman" w:hAnsi="Times New Roman"/>
                      </w:rPr>
                      <w:t xml:space="preserve"> http://sverdl.gks.ru</w:t>
                    </w:r>
                  </w:p>
                </w:txbxContent>
              </v:textbox>
            </v:shape>
          </w:pict>
        </mc:Fallback>
      </mc:AlternateContent>
    </w:r>
  </w:p>
  <w:p w:rsidR="0028261E" w:rsidRDefault="00897CF1" w:rsidP="00B11282">
    <w:pPr>
      <w:pStyle w:val="a5"/>
    </w:pPr>
  </w:p>
  <w:p w:rsidR="0028261E" w:rsidRDefault="0084729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137160</wp:posOffset>
              </wp:positionV>
              <wp:extent cx="6830060" cy="0"/>
              <wp:effectExtent l="17145" t="22860" r="20320" b="24765"/>
              <wp:wrapNone/>
              <wp:docPr id="2" name="Прямая соединительная линия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66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0.8pt" to="523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neUQIAAFoEAAAOAAAAZHJzL2Uyb0RvYy54bWysVE2O0zAU3iNxByv7TpK2lE406Qg1LZsB&#10;RprhAK7tNBaObdlu0wohAWukHoErsABppAHOkN6IZ/cHChuE2LjPfs9fvve9z724XNUCLZmxXMk8&#10;Ss+SCDFJFOVynkcvb6edYYSsw5JioSTLozWz0eXo4YOLRmesqyolKDMIQKTNGp1HlXM6i2NLKlZj&#10;e6Y0k5Aslamxg62Zx9TgBtBrEXeTZBA3ylBtFGHWwmmxS0ajgF+WjLgXZWmZQyKPgJsLqwnrzK/x&#10;6AJnc4N1xcmeBv4HFjXmEj56hCqww2hh+B9QNSdGWVW6M6LqWJUlJyz0AN2kyW/d3FRYs9ALiGP1&#10;USb7/2DJ8+W1QZzmUTdCEtcwovbj9u12035tP203aPuu/d5+aT+3d+239m77HuL77QeIfbK93x9v&#10;UDf1UjbaZoA4ltfGi0FW8kZfKfLKIqnGFZZzFlq6XWv4TrgRn1zxG6uB0Kx5pijU4IVTQddVaWoP&#10;CYqhVRjf+jg+tnKIwOFg2ANHwJTJIRfj7HBRG+ueMlUjH+SR4NIrizO8vLIOqEPpocQfSzXlQgR3&#10;CImaPOqljx8l4YZVglOf9XXWzGdjYdASg8EGgyTp9bwQgHZSZtRC0oBWMUwn+9hhLnYx1Avp8aAX&#10;4LOPdg56fZ6cT4aTYb/T7w4mnX5SFJ0n03G/M5gCp6JXjMdF+sZTS/tZxSll0rM7uDnt/51b9u9q&#10;58Ojn486xKfooUUge/gNpMMw/fx2Tpgpur42Xg0/VzBwKN4/Nv9Cft2Hqp9/CaMfAAAA//8DAFBL&#10;AwQUAAYACAAAACEAQ1Yqi98AAAAKAQAADwAAAGRycy9kb3ducmV2LnhtbEyPTU/CQBCG7yb8h82Q&#10;eINtG9Jg7ZYAxmi8CcTE29Id20p3tukuUPj1DvGgx/cj7zyTLwbbihP2vnGkIJ5GIJBKZxqqFOy2&#10;z5M5CB80Gd06QgUX9LAoRne5zow70zueNqESPEI+0wrqELpMSl/WaLWfug6Jsy/XWx1Y9pU0vT7z&#10;uG1lEkWptLohvlDrDtc1lofN0SoIq+UW4+vny9Pu8Hp5e/i4mln3rdT9eFg+ggg4hL8y3PAZHQpm&#10;2rsjGS9aBZNkzuhBQRKnIG6FaJays/91ZJHL/y8UPwAAAP//AwBQSwECLQAUAAYACAAAACEAtoM4&#10;kv4AAADhAQAAEwAAAAAAAAAAAAAAAAAAAAAAW0NvbnRlbnRfVHlwZXNdLnhtbFBLAQItABQABgAI&#10;AAAAIQA4/SH/1gAAAJQBAAALAAAAAAAAAAAAAAAAAC8BAABfcmVscy8ucmVsc1BLAQItABQABgAI&#10;AAAAIQDD0bneUQIAAFoEAAAOAAAAAAAAAAAAAAAAAC4CAABkcnMvZTJvRG9jLnhtbFBLAQItABQA&#10;BgAIAAAAIQBDViqL3wAAAAoBAAAPAAAAAAAAAAAAAAAAAKsEAABkcnMvZG93bnJldi54bWxQSwUG&#10;AAAAAAQABADzAAAAtwUAAAAA&#10;" strokecolor="#603" strokeweight="2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0"/>
    <w:rsid w:val="001F42E8"/>
    <w:rsid w:val="00790949"/>
    <w:rsid w:val="00847290"/>
    <w:rsid w:val="00897CF1"/>
    <w:rsid w:val="00E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1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F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8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3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437553"/>
    <w:rPr>
      <w:rFonts w:cs="Times New Roman"/>
    </w:rPr>
  </w:style>
  <w:style w:type="paragraph" w:styleId="a7">
    <w:name w:val="footer"/>
    <w:basedOn w:val="a"/>
    <w:link w:val="a8"/>
    <w:rsid w:val="0043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437553"/>
    <w:rPr>
      <w:rFonts w:cs="Times New Roman"/>
    </w:rPr>
  </w:style>
  <w:style w:type="paragraph" w:styleId="a9">
    <w:name w:val="Title"/>
    <w:basedOn w:val="a"/>
    <w:link w:val="aa"/>
    <w:qFormat/>
    <w:rsid w:val="007D5BE2"/>
    <w:pPr>
      <w:spacing w:after="0" w:line="240" w:lineRule="auto"/>
      <w:ind w:firstLine="709"/>
      <w:jc w:val="center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a">
    <w:name w:val="Название Знак"/>
    <w:link w:val="a9"/>
    <w:locked/>
    <w:rsid w:val="007D5BE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7D5BE2"/>
    <w:pPr>
      <w:spacing w:after="0" w:line="240" w:lineRule="auto"/>
      <w:ind w:firstLine="99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locked/>
    <w:rsid w:val="007D5BE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7D5BE2"/>
    <w:pPr>
      <w:spacing w:after="0" w:line="240" w:lineRule="auto"/>
      <w:ind w:firstLine="567"/>
      <w:jc w:val="both"/>
    </w:pPr>
    <w:rPr>
      <w:rFonts w:ascii="Times New Roman" w:eastAsia="Calibri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locked/>
    <w:rsid w:val="007D5BE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D5BE2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locked/>
    <w:rsid w:val="007D5B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7D5BE2"/>
    <w:rPr>
      <w:rFonts w:cs="Times New Roman"/>
      <w:vertAlign w:val="superscript"/>
    </w:rPr>
  </w:style>
  <w:style w:type="paragraph" w:styleId="ae">
    <w:name w:val="footnote text"/>
    <w:basedOn w:val="a"/>
    <w:link w:val="1"/>
    <w:semiHidden/>
    <w:rsid w:val="00E90DBE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link w:val="ae"/>
    <w:semiHidden/>
    <w:locked/>
    <w:rsid w:val="00E90DBE"/>
    <w:rPr>
      <w:rFonts w:cs="Times New Roman"/>
      <w:sz w:val="20"/>
      <w:szCs w:val="20"/>
    </w:rPr>
  </w:style>
  <w:style w:type="paragraph" w:styleId="af">
    <w:name w:val="Body Text"/>
    <w:basedOn w:val="a"/>
    <w:link w:val="af0"/>
    <w:rsid w:val="00BD5B8A"/>
    <w:pPr>
      <w:spacing w:after="120"/>
    </w:pPr>
  </w:style>
  <w:style w:type="character" w:customStyle="1" w:styleId="af0">
    <w:name w:val="Основной текст Знак"/>
    <w:link w:val="af"/>
    <w:semiHidden/>
    <w:locked/>
    <w:rsid w:val="00CD1922"/>
    <w:rPr>
      <w:rFonts w:cs="Times New Roman"/>
      <w:lang w:eastAsia="en-US"/>
    </w:rPr>
  </w:style>
  <w:style w:type="paragraph" w:customStyle="1" w:styleId="Default">
    <w:name w:val="Default"/>
    <w:rsid w:val="00BD5B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Текст сноски Знак"/>
    <w:rsid w:val="006C478F"/>
    <w:rPr>
      <w:rFonts w:ascii="Arial" w:hAnsi="Arial"/>
      <w:sz w:val="18"/>
      <w:lang w:val="ru-RU" w:eastAsia="ru-RU" w:bidi="ar-SA"/>
    </w:rPr>
  </w:style>
  <w:style w:type="paragraph" w:customStyle="1" w:styleId="Normal0">
    <w:name w:val="Normal_0"/>
    <w:rsid w:val="00A43A3B"/>
    <w:pPr>
      <w:widowControl w:val="0"/>
      <w:spacing w:line="280" w:lineRule="auto"/>
      <w:jc w:val="center"/>
    </w:pPr>
    <w:rPr>
      <w:rFonts w:ascii="Times New Roman" w:eastAsia="Times New Roman" w:hAnsi="Times New Roman"/>
      <w:b/>
    </w:rPr>
  </w:style>
  <w:style w:type="paragraph" w:styleId="af2">
    <w:name w:val="caption"/>
    <w:basedOn w:val="a"/>
    <w:next w:val="a"/>
    <w:qFormat/>
    <w:locked/>
    <w:rsid w:val="00790949"/>
    <w:pPr>
      <w:spacing w:before="120" w:after="120" w:line="240" w:lineRule="auto"/>
      <w:jc w:val="right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1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F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8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3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437553"/>
    <w:rPr>
      <w:rFonts w:cs="Times New Roman"/>
    </w:rPr>
  </w:style>
  <w:style w:type="paragraph" w:styleId="a7">
    <w:name w:val="footer"/>
    <w:basedOn w:val="a"/>
    <w:link w:val="a8"/>
    <w:rsid w:val="0043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437553"/>
    <w:rPr>
      <w:rFonts w:cs="Times New Roman"/>
    </w:rPr>
  </w:style>
  <w:style w:type="paragraph" w:styleId="a9">
    <w:name w:val="Title"/>
    <w:basedOn w:val="a"/>
    <w:link w:val="aa"/>
    <w:qFormat/>
    <w:rsid w:val="007D5BE2"/>
    <w:pPr>
      <w:spacing w:after="0" w:line="240" w:lineRule="auto"/>
      <w:ind w:firstLine="709"/>
      <w:jc w:val="center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a">
    <w:name w:val="Название Знак"/>
    <w:link w:val="a9"/>
    <w:locked/>
    <w:rsid w:val="007D5BE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7D5BE2"/>
    <w:pPr>
      <w:spacing w:after="0" w:line="240" w:lineRule="auto"/>
      <w:ind w:firstLine="99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locked/>
    <w:rsid w:val="007D5BE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7D5BE2"/>
    <w:pPr>
      <w:spacing w:after="0" w:line="240" w:lineRule="auto"/>
      <w:ind w:firstLine="567"/>
      <w:jc w:val="both"/>
    </w:pPr>
    <w:rPr>
      <w:rFonts w:ascii="Times New Roman" w:eastAsia="Calibri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locked/>
    <w:rsid w:val="007D5BE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D5BE2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locked/>
    <w:rsid w:val="007D5B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7D5BE2"/>
    <w:rPr>
      <w:rFonts w:cs="Times New Roman"/>
      <w:vertAlign w:val="superscript"/>
    </w:rPr>
  </w:style>
  <w:style w:type="paragraph" w:styleId="ae">
    <w:name w:val="footnote text"/>
    <w:basedOn w:val="a"/>
    <w:link w:val="1"/>
    <w:semiHidden/>
    <w:rsid w:val="00E90DBE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link w:val="ae"/>
    <w:semiHidden/>
    <w:locked/>
    <w:rsid w:val="00E90DBE"/>
    <w:rPr>
      <w:rFonts w:cs="Times New Roman"/>
      <w:sz w:val="20"/>
      <w:szCs w:val="20"/>
    </w:rPr>
  </w:style>
  <w:style w:type="paragraph" w:styleId="af">
    <w:name w:val="Body Text"/>
    <w:basedOn w:val="a"/>
    <w:link w:val="af0"/>
    <w:rsid w:val="00BD5B8A"/>
    <w:pPr>
      <w:spacing w:after="120"/>
    </w:pPr>
  </w:style>
  <w:style w:type="character" w:customStyle="1" w:styleId="af0">
    <w:name w:val="Основной текст Знак"/>
    <w:link w:val="af"/>
    <w:semiHidden/>
    <w:locked/>
    <w:rsid w:val="00CD1922"/>
    <w:rPr>
      <w:rFonts w:cs="Times New Roman"/>
      <w:lang w:eastAsia="en-US"/>
    </w:rPr>
  </w:style>
  <w:style w:type="paragraph" w:customStyle="1" w:styleId="Default">
    <w:name w:val="Default"/>
    <w:rsid w:val="00BD5B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Текст сноски Знак"/>
    <w:rsid w:val="006C478F"/>
    <w:rPr>
      <w:rFonts w:ascii="Arial" w:hAnsi="Arial"/>
      <w:sz w:val="18"/>
      <w:lang w:val="ru-RU" w:eastAsia="ru-RU" w:bidi="ar-SA"/>
    </w:rPr>
  </w:style>
  <w:style w:type="paragraph" w:customStyle="1" w:styleId="Normal0">
    <w:name w:val="Normal_0"/>
    <w:rsid w:val="00A43A3B"/>
    <w:pPr>
      <w:widowControl w:val="0"/>
      <w:spacing w:line="280" w:lineRule="auto"/>
      <w:jc w:val="center"/>
    </w:pPr>
    <w:rPr>
      <w:rFonts w:ascii="Times New Roman" w:eastAsia="Times New Roman" w:hAnsi="Times New Roman"/>
      <w:b/>
    </w:rPr>
  </w:style>
  <w:style w:type="paragraph" w:styleId="af2">
    <w:name w:val="caption"/>
    <w:basedOn w:val="a"/>
    <w:next w:val="a"/>
    <w:qFormat/>
    <w:locked/>
    <w:rsid w:val="00790949"/>
    <w:pPr>
      <w:spacing w:before="120" w:after="120" w:line="240" w:lineRule="auto"/>
      <w:jc w:val="right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D88F-59B1-4D71-B1BB-52827DF4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Елена Витальевна</dc:creator>
  <cp:lastModifiedBy>Деева Елена Владимировна</cp:lastModifiedBy>
  <cp:revision>3</cp:revision>
  <cp:lastPrinted>2022-03-16T06:10:00Z</cp:lastPrinted>
  <dcterms:created xsi:type="dcterms:W3CDTF">2022-03-16T06:09:00Z</dcterms:created>
  <dcterms:modified xsi:type="dcterms:W3CDTF">2022-03-16T06:15:00Z</dcterms:modified>
</cp:coreProperties>
</file>